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Федеральный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государственный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образовательный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стандарт</w:t>
        <w:br/>
        <w:t xml:space="preserve">среднего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профессионального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образования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по специальности 36.02.01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Ветеринария</w:t>
        <w:br/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утв.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06BBE"/>
          <w:spacing w:val="0"/>
          <w:position w:val="0"/>
          <w:sz w:val="26"/>
          <w:shd w:fill="auto" w:val="clear"/>
        </w:rPr>
        <w:t xml:space="preserve">приказом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Министерства образования и науки РФ от 12 мая 2014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г. N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504)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106BB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106BBE"/>
          <w:spacing w:val="0"/>
          <w:position w:val="0"/>
          <w:sz w:val="20"/>
          <w:shd w:fill="FFFFFF" w:val="clear"/>
        </w:rPr>
        <w:t xml:space="preserve">(</w:t>
      </w:r>
      <w:r>
        <w:rPr>
          <w:rFonts w:ascii="Arial" w:hAnsi="Arial" w:cs="Arial" w:eastAsia="Arial"/>
          <w:color w:val="106BBE"/>
          <w:spacing w:val="0"/>
          <w:position w:val="0"/>
          <w:sz w:val="20"/>
          <w:shd w:fill="FFFFFF" w:val="clear"/>
        </w:rPr>
        <w:t xml:space="preserve">Информация об изменениях</w:t>
      </w:r>
      <w:r>
        <w:rPr>
          <w:rFonts w:ascii="Arial" w:hAnsi="Arial" w:cs="Arial" w:eastAsia="Arial"/>
          <w:color w:val="106BBE"/>
          <w:spacing w:val="0"/>
          <w:position w:val="0"/>
          <w:sz w:val="20"/>
          <w:shd w:fill="FFFFFF" w:val="clear"/>
        </w:rPr>
        <w:t xml:space="preserve"> 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I. 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Область применения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1.1.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Настоящий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федеральный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государственный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образовательный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стандарт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среднего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профессионального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образования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представляет собой совокупность обязательных требований к среднему профессиональному образованию по специальности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36.02.01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Ветеринария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1.2.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Право на реализацию программы подготовки специалистов среднего звена по специальности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36.02.01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Ветеринария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образовательные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технологии должны предусматривать возможность приема - передачи информации в доступных для них формах.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II. 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Используемые сокращения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 настоящем стандарте используются следующие сокращения: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СПО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-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среднее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профессиональное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образование;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ФГОС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СПО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-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федеральный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государственный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образовательный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стандарт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среднего профессионального образования;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ППССЗ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-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программа подготовки специалистов среднего звена;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ОК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-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общая компетенция;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ПК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-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профессиональная компетенция;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ПМ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-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профессиональный модуль;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МДК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-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междисциплинарный курс.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III. 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Характеристика подготовки по специальности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3.1.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Получение СПО по ППССЗ допускается только в образовательной организации.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3.2.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Сроки получения СПО по специальности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36.02.01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Ветеринария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базовой подготовки в очной форме обучения и присваиваемая квалификация приводятся в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Таблице 1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68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Таблица 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3391"/>
        <w:gridCol w:w="3228"/>
        <w:gridCol w:w="3566"/>
      </w:tblGrid>
      <w:tr>
        <w:trPr>
          <w:trHeight w:val="1" w:hRule="atLeast"/>
          <w:jc w:val="left"/>
        </w:trPr>
        <w:tc>
          <w:tcPr>
            <w:tcW w:w="3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28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квалификации базовой подготовки</w:t>
            </w:r>
          </w:p>
        </w:tc>
        <w:tc>
          <w:tcPr>
            <w:tcW w:w="356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Срок получения СПО по ППССЗ базовой подготовки в очной форме обучения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left"/>
        </w:trPr>
        <w:tc>
          <w:tcPr>
            <w:tcW w:w="33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 общее образование</w:t>
            </w:r>
          </w:p>
        </w:tc>
        <w:tc>
          <w:tcPr>
            <w:tcW w:w="3228" w:type="dxa"/>
            <w:vMerge w:val="restart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Ветеринарный фельдшер</w:t>
            </w:r>
          </w:p>
        </w:tc>
        <w:tc>
          <w:tcPr>
            <w:tcW w:w="356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года 10 месяцев</w:t>
            </w:r>
          </w:p>
        </w:tc>
      </w:tr>
      <w:tr>
        <w:trPr>
          <w:trHeight w:val="1" w:hRule="atLeast"/>
          <w:jc w:val="left"/>
        </w:trPr>
        <w:tc>
          <w:tcPr>
            <w:tcW w:w="33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3228" w:type="dxa"/>
            <w:vMerge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года 10 месяцев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**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*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Независимо от применяемых образовательных технологий.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**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3.3.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Сроки получения СПО по ППССЗ углубленной подготовки в очной форме обучения и присваиваемая квалификация приводятся в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Таблице 2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68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Таблица 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3434"/>
        <w:gridCol w:w="3124"/>
        <w:gridCol w:w="3627"/>
      </w:tblGrid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2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квалификации углубленной подготовки</w:t>
            </w:r>
          </w:p>
        </w:tc>
        <w:tc>
          <w:tcPr>
            <w:tcW w:w="362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Срок получения СПО по ППССЗ углубленной подготовки в очной форме обучения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 общее образование</w:t>
            </w:r>
          </w:p>
        </w:tc>
        <w:tc>
          <w:tcPr>
            <w:tcW w:w="3124" w:type="dxa"/>
            <w:vMerge w:val="restart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Старший ветеринарный фельдшер</w:t>
            </w:r>
          </w:p>
        </w:tc>
        <w:tc>
          <w:tcPr>
            <w:tcW w:w="36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года 10 месяцев</w:t>
            </w: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3124" w:type="dxa"/>
            <w:vMerge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года 10 месяцев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**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*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Независимо от применяемых образовательных технологий.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**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spacing w:before="60" w:after="0" w:line="240"/>
        <w:ind w:right="75" w:left="75" w:firstLine="140"/>
        <w:jc w:val="both"/>
        <w:rPr>
          <w:rFonts w:ascii="Arial" w:hAnsi="Arial" w:cs="Arial" w:eastAsia="Arial"/>
          <w:color w:val="353842"/>
          <w:spacing w:val="0"/>
          <w:position w:val="0"/>
          <w:sz w:val="24"/>
          <w:shd w:fill="F0F0F0" w:val="clear"/>
        </w:rPr>
      </w:pPr>
      <w:r>
        <w:rPr>
          <w:rFonts w:ascii="Arial" w:hAnsi="Arial" w:cs="Arial" w:eastAsia="Arial"/>
          <w:color w:val="353842"/>
          <w:spacing w:val="0"/>
          <w:position w:val="0"/>
          <w:sz w:val="24"/>
          <w:shd w:fill="F0F0F0" w:val="clear"/>
        </w:rPr>
        <w:t xml:space="preserve">Информация об изменениях:</w:t>
      </w:r>
    </w:p>
    <w:p>
      <w:pPr>
        <w:spacing w:before="0" w:after="0" w:line="240"/>
        <w:ind w:right="0" w:left="0" w:firstLine="14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</w:pPr>
      <w:r>
        <w:rPr>
          <w:rFonts w:ascii="Arial" w:hAnsi="Arial" w:cs="Arial" w:eastAsia="Arial"/>
          <w:i/>
          <w:color w:val="106BBE"/>
          <w:spacing w:val="0"/>
          <w:position w:val="0"/>
          <w:sz w:val="26"/>
          <w:shd w:fill="F0F0F0" w:val="clear"/>
        </w:rPr>
        <w:t xml:space="preserve">Приказом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 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Минобрнауки России от 9 апреля 2015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 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г. N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 391 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в подпункт "а" внесены изменения</w:t>
      </w:r>
    </w:p>
    <w:p>
      <w:pPr>
        <w:spacing w:before="0" w:after="0" w:line="240"/>
        <w:ind w:right="0" w:left="0" w:firstLine="14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</w:pPr>
      <w:r>
        <w:rPr>
          <w:rFonts w:ascii="Arial" w:hAnsi="Arial" w:cs="Arial" w:eastAsia="Arial"/>
          <w:i/>
          <w:color w:val="106BBE"/>
          <w:spacing w:val="0"/>
          <w:position w:val="0"/>
          <w:sz w:val="26"/>
          <w:shd w:fill="F0F0F0" w:val="clear"/>
        </w:rPr>
        <w:t xml:space="preserve">См. текст подпункта в предыдущей редакции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а) для обучающихся по очно-заочной и заочной формам обучения: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на базе среднего общего образования - не более чем на 1 год;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на базе основного общего образования - не более чем на 1,5 года;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IV. 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Характеристика профессиональной деятельности выпускников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Объектами профессиональной деятельности выпускников являются: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сельскохозяйственные и домашние животные, их окружение и условия содержания;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сельскохозяйственная продукция и сырье животного происхождения; биологические, лекарственные и дезинфицирующие препараты, предназначенные для животных;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ветеринарные инструменты, оборудование и аппаратура;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информация о заболеваниях животных и мерах по их профилактике;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процессы организации и управления в ветеринарии;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первичные трудовые коллективы.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Ветеринарный фельдшер готовится к следующим видам деятельности: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4.3.1.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Осуществление зоогигиенических, профилактических и ветеринарно-санитарных мероприятий.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4.3.2.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Участие в диагностике и лечении заболеваний сельскохозяйственных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4.3.3.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Участие в проведение ветеринарно-санитарной экспертизы продуктов и сырья животного происхождения.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4.3.4.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Проведение санитарно-просветительской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4.4.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Старший ветеринарный фельдшер готовится к следующим видам деятельности: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4.4.1.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Осуществление зоогигиенических, профилактических и ветеринарно-санитарных мероприятий.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4.4.2.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Участие в диагностике и лечении заболеваний сельскохозяйственных, мелких домашних и экзотических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4.4.3.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Проведение ветеринарно-санитарной экспертизы продуктов и сырья животного происхождения.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4.4.4.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Проведение санитарно-просветительской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4.4.5.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Управление работой структурного подразделения организации отрасли, малого предприятия.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V. 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Требования к результатам освоения программы подготовки специалистов среднего звена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Ветеринарный фельдшер должен обладать общими компетенциями, включающими в себя способность: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Ветеринарный фельдшер должен обладать профессиональными компетенциями, соответствующими видам деятельности: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5.2.1.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Осуществление зоогигиенических, профилактических и ветеринарно-санитарных мероприятий.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1.1. Обеспечивать оптимальные зоогигиенические условия содержания, кормления и ухода за сельскохозяйственными животными.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1.3. Организовывать и проводить ветеринарную профилактику инфекционных и инвазионных болезней сельскохозяйственных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5.2.2.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Участие в диагностике и лечении заболеваний сельскохозяйственных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2.2. Выполнять ветеринарные лечебно-диагностические манипуляции.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2.3. Вести ветеринарный лечебно-диагностический процесс с использованием специальной аппаратуры и инструментария.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2.4. Оказывать доврачебную помощь сельскохозяйственным животным в неотложных ситуациях.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2.5. Оказывать акушерскую помощь сельскохозяйственным животным.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2.6. Участвовать в проведении ветеринарного приема.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5.2.3.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Участие в проведении ветеринарно-санитарной экспертизы продуктов и сырья животного происхождения.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3.1. Проводить ветеринарный контроль убойных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3.2. Проводить забор образцов крови, молока, мочи, фекалий, их упаковку и подготовку к исследованию.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3.3. Проводить забор образцов продуктов и сырья животного происхождения для ветеринарно-санитарной экспертизы.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3.4. Определять соответствие продуктов и сырья животного происхождения стандартам на продукцию животноводства.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3.5.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3.7. Участвовать в проведении патологоанатомического вскрытия.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3.8. Участвовать в отборе, консервировании, упаковке и пересылке патологического материала.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5.2.4.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Проведение санитарно-просветительской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4.3. Знакомить работников животноводства и владельцев сельскохозяйственных животных с приемами первой помощи животным.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4.4. Давать рекомендации по особенностям содержания, кормления и использования животных-производителей.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5.2.5.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Выполнение работ по одной или нескольким профессиям рабочих, должностям служащих.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Старший ветеринарный фельдшер должен обладать общими компетенциями, включающими в себя способность: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3. Решать проблемы, оценивать риски и принимать решения в нестандартных ситуациях.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ОК 9. Быть готовым к смене технологий в профессиональной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5.4.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Старший ветеринарный фельдшер должен обладать профессиональными компетенциями, соответствующими видам деятельности: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5.4.1.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Осуществление зоогигиенических, профилактических и ветеринарно-санитарных мероприятий.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1.1. Создавать оптимальные зоогигиенические условия содержания, кормления и ухода за сельскохозяйственными, мелкими домашними и экзотическими животными.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1.2. Организовывать и проводить профилактическую работу по предупреждению внутренних незаразных болезней сельскохозяйственных, мелких домашних и экзотических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1.3. Организовывать и проводить ветеринарную профилактику инфекционных и инвазионных болезней сельскохозяйственных, мелких домашних и экзотических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5.4.2.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Участие в диагностике и лечении заболеваний сельскохозяйственных, мелких домашних и экзотических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2.1. Обеспечивать безопасную среду для сельскохозяйственных, мелких домашних и экзотических животных и ветеринарных специалистов, участвующих в лечебно-диагностическом процессе.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2.2. Выполнять ветеринарные лечебно-диагностические манипуляции с применением фармакологических средств.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2.3. Вести ветеринарный лечебно-диагностический процесс с использованием специальной аппаратуры и инструментария.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2.4. Оказывать доврачебную помощь сельскохозяйственным животным, мелким домашним и экзотическим животным в неотложных ситуациях.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2.5. Оказывать акушерскую помощь сельскохозяйственным, мелким домашним и экзотическим животным.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2.6. Проводить ветеринарный прием.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2.7. Осуществлять диагностику, лечение и профилактику внутренних незаразных болезней, инфекционных, паразитарных заболеваний мелких домашних и экзотических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5.4.3.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Проведение ветеринарно-санитарной экспертизы продуктов и сырья животного происхождения.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3.1. Организовывать и проводить ветеринарный контроль убойных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3.2. Организовывать и проводить послеубойный осмотр голов, туш (тушек) и внутренних органов сельскохозяйственных животных.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3.3. Проводить предубойную и послеубойную диагностику инфекционных и инвазионных болезней сельскохозяйственных животных и организовывать и проводить ветеринарно-санитарные мероприятия при их обнаружении.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3.4. Организовывать и проводить забор образцов крови, молока, мочи, фекалий, их упаковку и подготовку к исследованию.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3.6. Определять соответствие продуктов и сырья животного происхождения стандартам на продукцию животноводства.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3.7.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3.8. Организовывать и проводить ветеринарно-санитарную экспертизу пищевых продуктов: колбасных изделий, субпродуктов, пищевого жира, крови, кишок, эндокринного и технического сырья.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3.9. Участвовать в проведении патологоанатомического вскрытия.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3.10. Участвовать в отборе, консервировании, упаковке и пересылке патологического материала.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5.4.4.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Проведение санитарно-просветительской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4.3. Знакомить работников животноводства и владельцев сельскохозяйственных животных с приемами первой помощи животным.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4.4. Давать рекомендации по особенностям содержания, кормления и использования животных-производителей.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5.4.5.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Управление работой структурного подразделения организации отрасли, малого предприятия.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5.1. Планировать основные показатели производства продукции и оказания услуг в области профессиональной деятельности в структурном подразделении организации отрасли, на малом предприятии.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5.2.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5.3.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5.4. Вести утвержденную учетно-отчетную документацию структурного подразделения организации отрасли, малого предприятия.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5.5. Изучать рынок и конъюнктуру продукции и услуг в области профессиональной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5.6.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ПК 5.7.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5.4.6.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Выполнение работ по одной или нескольким профессиям рабочих, должностям служащих.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VI. 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Требования к структуре программы подготовки специалистов среднего звена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6.1.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ППССЗ предусматривает изучение следующих учебных циклов: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общего гуманитарного и социально-экономического;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математического и общего естественнонаучного;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профессионального;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и разделов: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учебная практика;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производственная практика (по профилю специальности);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производственная практика (преддипломная);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промежуточная аттестация;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государственная итоговая аттестация.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6.2.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6.3.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6.4.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68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Таблица 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Структура программы подготовки специалистов среднего звена базовой подготовки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991"/>
        <w:gridCol w:w="2615"/>
        <w:gridCol w:w="1524"/>
        <w:gridCol w:w="1477"/>
        <w:gridCol w:w="2342"/>
        <w:gridCol w:w="1518"/>
      </w:tblGrid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Индекс</w:t>
            </w:r>
          </w:p>
        </w:tc>
        <w:tc>
          <w:tcPr>
            <w:tcW w:w="261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2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Всего максимальной учебной нагрузки обучающегося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час./ нед.)</w:t>
            </w:r>
          </w:p>
        </w:tc>
        <w:tc>
          <w:tcPr>
            <w:tcW w:w="147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том числе часов обязательных учебных занятий</w:t>
            </w:r>
          </w:p>
        </w:tc>
        <w:tc>
          <w:tcPr>
            <w:tcW w:w="2342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18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Коды формируемых компетенций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Обязательная часть учебных циклов ППССЗ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2754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1836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vMerge w:val="restart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ОГСЭ.00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582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388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категории и понятия философии;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роль философии в жизни человека и общества;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философского учения о бытии;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сущность процесса познания;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научной, философской и религиозной картин мира;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48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ОГСЭ.01. Основы философии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48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ОГСЭ.02. История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146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ОГСЭ.03. Иностранный язык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здорового образа жизни.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292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146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ОГСЭ.04. Физическая культура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vMerge w:val="restart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EH.00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48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32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взаимодействия живых организмов и среды обитания;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и методы рационального природопользования;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экологического регулирования;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размещения производств различного типа;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группы отходов, их источники и масштабы образования;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понятие и принципы мониторинга окружающей среды;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природоресурсный потенциал Российской Федерации;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охраняемые природные территории.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ЕН.01. Экологические основы природопользования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П.00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Профессиональный учебный цикл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2124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1416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ОП.00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Общепрофессиональные дисциплины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888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592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топографическое расположение и строение органов и частей тела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анатомические и возрастные особенности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и фиксировать физиологические характеристики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положения и терминологию цитологии, гистологии, эмбриологии, морфологии, анатомии и физиологии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их видовые особенности;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характеристики процессов жизнедеятельности;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физиологические функции органов и систем органов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физиологические константы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особенности процессов жизнедеятельности различных видов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понятия метаболизма, гомеостаза, физиологической адаптации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регулирующие функции нервной и эндокринной систем;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функции иммунной системы;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характеристики процессов размножения различных видов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ОП.01. Анатомия и физиология животных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читать слова и словосочетания латинского языка с соблюдением правил;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орфографически правильно писать анатомо-гистологические и клинические термины;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латинскую ветеринарную терминологию в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выписывать рецепты;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лексический и грамматический минимум ветеринарного профиля;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характеристики частей речи латинского языка: имен существительных и прилагательных, глаголов, причастий, числительных, местоимених, наречий, союзов, префиксов, предлогов;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фонетики;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словообразования;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систему латинских склонений;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управление предлогов;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бинарную номенклатуру;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заполнения рецепта;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ОП.02. Латинский язык в ветеринарии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обеспечивать асептические условия работы с биоматериалами;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пользоваться микроскопической оптической техникой;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группы микроорганизмов, их классификацию;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значение микроорганизмов в природе, жизни человека 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микроскопические, культуральные и биохимические методы исследования;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отбора, доставки и хранения биоматериала;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стерилизации и дезинфекции;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понятия патогенности и вирулентности;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чувствительность микроорганизмов к антибиотикам;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формы воздействия патогенных микроорганизмов на животных;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ОП.03. Основы микробиологии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вид, породу, упитанность, живую массу, масть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подбирать режимы содержания и кормления для различных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виды и породы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их хозяйственные особенности;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факторы, определяющие продуктивные качества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технику и способы ухода за сельскохозяйственными животными, их содержания, кормления и разведения;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научные основы полноценного питания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общие гигиенические требования к условиям содержания и транспортировки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разведения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организацию воспроизводства и выращивания молодняка;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технологии производства животноводческой продукции;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ОП.04. Основы зоотехнии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фармакологические средства лечения животных в соответствии с правилами их использования и хранения;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готовить жидкие и мягкие лекарственные формы;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рассчитывать дозировку для различных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ветеринарные лекарственные средства, их состав и свойства;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нормы дозировки для разных видов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производства лекарственных средств;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фармакокинетики и фармакодинамики;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ядовитые, токсичные и вредные вещества, потенциальную опасность их воздействия на организмы и экосистемы;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механизмы токсического действия;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ОП.05. Ветеринарная фармакология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технологии сбора, размещения,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компьютерные и телекоммуникационные средства в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понятия автоматизированной обработки информации;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общий состав и структуру персональных компьютеров и вычислительных систем, автоматизированных рабочих мест (далее - АРМ);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в профессиональной деятельности необходимые нормативно- правовые документы;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вести ветеринарную документацию установленного образца;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законодательные акты Российской Федерации в области ветеринарии;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систему организации ветеринарной службы;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нормы материально-технического обеспечения ветеринарной службы;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регистрации ветеринарных препаратов и средств по уходу за животными;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учета, отчетности и делопроизводства в ветеринарии;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обязанности ветеринарного фельдшера;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организационно-правовые формы юридических лиц;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оплаты труда;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право социальной защиты граждан;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ОП.07. Правовое обеспечение ветеринарной деятельности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приводить несистемные величины измерений в соответствие с действующими стандартами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 международной системой единиц СИ;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понятия метрологии;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задачи стандартизации, ее экономическую эффективность;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формы подтверждения качества;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ОП.08. Метрология, стандартизация и подтверждение качества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анализировать ситуацию на рынке товаров и услуг;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положения экономической теории;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рыночной экономики;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современное состояние и перспективы развития сельского хозяйства и ветеринарии;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механизмы ценообразования на продукцию (услуги);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формы оплаты труда;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стили управления, виды коммуникации;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делового общения в коллективе;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управленческий цикл;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особенности менеджмента в области ветеринарии;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ОП.09. Основы экономики, менеджмента и маркетинга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системы управления охраной труда в организации;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обязанности работников в области охраны труда;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ОП.10. Охрана труда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оказывать первую помощь пострадавшим;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военной службы и обороны государства;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68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ОП.11. Безопасность жизнедеятельности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ПM.00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Профессиональные модули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1236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824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ПМ.01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Осуществление зоогигиенических, профилактических и ветеринарно-санитарных мероприятий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профессионального модуля обучающийся должен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иметь практический опыт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участия в выполнении зоогигиенических, профилактических и ветеринарно-санитарных мероприятий.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зоотехнический анализ кормов;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оценку питательности кормов по химическому составу и перевариваемым питательным веществам;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готовить дезинфицирующие препараты;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акарицидные, инсектицидные и дератизационные средства с соблюдением правил безопасности;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ветеринарную обработку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биологически активные вещества, действующие на функции различных органов и систем организма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внутренние незаразные болезни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меры профилактики внутренних незаразных болезней;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инфекционные и инвазионные болезни животных (их симптомы, возбудителей и переносчиков);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ПМ.02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Участие в диагностике и лечении заболеваний сельскохозяйственных животных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иметь практический опыт: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проведения диагностического исследования, диспансеризации, профилактических мероприятий;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выполнения лечебно-диагностических мероприятий в различных условиях;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ведения ветеринарной документации;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фиксировать животных разных видов;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клиническое состояние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устанавливать функциональные и морфологические изменения в органах и системах органов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оказывать первую помощь сельскохозяйственным животным;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вводить животным лекарственные средства основными способами;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стерилизовать ветеринарные инструменты для обследования и различных видов лечения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обрабатывать операционное поле, проводить местное обезболивание, накладывать швы и повязки;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кастрировать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оказывать сельскохозяйственным животным акушерскую помощь;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ухаживать за новорожденными животными;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систему ветеринарных лечебно-диагностических мероприятий в различных условиях;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современные методы клинической и лабораторной диагностики болезней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диспансеризации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приемы клинической диагностики внутренних болезней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и порядок хранения и складирования ветеринарных препаратов, положения и инструкции по их учету;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технологию приготовления лекарственных форм;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методы терапевтической техники для животных.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МДК.02.01. Методики диагностики и лечения заболеваний сельскохозяйственных животных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2.1-2.6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ПМ.03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Участие в проведении ветеринарно-санитарной экспертизы продуктов и сырья животного происхождения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иметь практический опыт: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предубойного осмотра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участия в различных видах экспертиз сельскохозяйственной продукции и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предубойный осмотр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вскрывать трупы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отбор проб биологического материала, продуктов и сырья животного, для исследований;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консервировать, упаковывать и пересылать пробы биологического материала, продуктов и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анализ продуктов и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обеззараживание нестандартных продуктов и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утилизацию конфискатов и зараженного материала;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ветеринарно-санитарной экспертизы продуктов,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методику предубойного осмотра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проведения патологоанатомического вскрытия;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приемы постановки патологоанатомического диагноза;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стандарты на готовую продукцию животноводства;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пищевые токсикоинфекции, токсикозы и их профилактика;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методики обеззараживания не соответствующих стандартам качества продуктов и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утилизации продуктов и сырья животного происхождения.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3.1-3.8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ПМ.04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Проведение санитарно-просветительской деятельности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иметь практический опыт: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проведения информационно-просветительских бесед с населением;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подготовки информационных материалов ветеринарной тематики;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задачи, содержание, методы и формы санитарно-просветительской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направления, методы и формы санитарно-просветительской деятельности.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МДК.04.01.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методы и формы санитарно-просветительской деятельности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ПМ.05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Вариативная часть учебных циклов ППССЗ (определяется образовательной организацией)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1188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792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Всего часов обучения по учебным циклам ППССЗ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3942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2628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УП.00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Учебная практика</w:t>
            </w:r>
          </w:p>
        </w:tc>
        <w:tc>
          <w:tcPr>
            <w:tcW w:w="1524" w:type="dxa"/>
            <w:vMerge w:val="restart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  <w:tc>
          <w:tcPr>
            <w:tcW w:w="1477" w:type="dxa"/>
            <w:vMerge w:val="restart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1296</w:t>
            </w:r>
          </w:p>
        </w:tc>
        <w:tc>
          <w:tcPr>
            <w:tcW w:w="2342" w:type="dxa"/>
            <w:vMerge w:val="restart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vMerge w:val="restart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ПП.00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524" w:type="dxa"/>
            <w:vMerge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7" w:type="dxa"/>
            <w:vMerge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2" w:type="dxa"/>
            <w:vMerge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vMerge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ПДП.00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Производственная практика (преддипломная)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ПА.00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Промежуточная аттестация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5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ГИА.00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Государственная итоговая аттестация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ГИА.01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Подготовка выпускной квалификационной работы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ГИА.02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Защита выпускной квалификационной работы</w:t>
            </w:r>
          </w:p>
        </w:tc>
        <w:tc>
          <w:tcPr>
            <w:tcW w:w="152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  <w:tc>
          <w:tcPr>
            <w:tcW w:w="147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3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68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Таблица 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8494"/>
        <w:gridCol w:w="1631"/>
      </w:tblGrid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Обучение по учебным циклам</w:t>
            </w:r>
          </w:p>
        </w:tc>
        <w:tc>
          <w:tcPr>
            <w:tcW w:w="1631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73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Учебная практика</w:t>
            </w:r>
          </w:p>
        </w:tc>
        <w:tc>
          <w:tcPr>
            <w:tcW w:w="1631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631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Производственная практика (преддипломная)</w:t>
            </w:r>
          </w:p>
        </w:tc>
        <w:tc>
          <w:tcPr>
            <w:tcW w:w="163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Промежуточная аттестация</w:t>
            </w:r>
          </w:p>
        </w:tc>
        <w:tc>
          <w:tcPr>
            <w:tcW w:w="163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5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Государственная итоговая аттестация</w:t>
            </w:r>
          </w:p>
        </w:tc>
        <w:tc>
          <w:tcPr>
            <w:tcW w:w="163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Каникулы</w:t>
            </w:r>
          </w:p>
        </w:tc>
        <w:tc>
          <w:tcPr>
            <w:tcW w:w="163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23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Итого</w:t>
            </w:r>
          </w:p>
        </w:tc>
        <w:tc>
          <w:tcPr>
            <w:tcW w:w="163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147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68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Таблица 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Структура программы подготовки специалистов среднего звена углубленной подготовки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1185"/>
        <w:gridCol w:w="3227"/>
        <w:gridCol w:w="1843"/>
        <w:gridCol w:w="1785"/>
        <w:gridCol w:w="2914"/>
        <w:gridCol w:w="1832"/>
      </w:tblGrid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Индекс</w:t>
            </w:r>
          </w:p>
        </w:tc>
        <w:tc>
          <w:tcPr>
            <w:tcW w:w="322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учебных циклов, разделов,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модулей, требования к знаниям, умениям,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практическому опыту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Всего максимальной учебной нагрузки обучающегося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час./ нед.)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том числе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часов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обязательных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учебных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занятий</w:t>
            </w:r>
          </w:p>
        </w:tc>
        <w:tc>
          <w:tcPr>
            <w:tcW w:w="291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32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Коды формируемых компетенций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Обязательная часть учебных циклов ППССЗ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4104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2736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 w:val="restart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ОГСЭ.00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864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576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категории и понятия философии;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роль философии в жизни человека и общества;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философского учения о бытии;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сущность процесса познания;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научной, философской и религиозной картин мира;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48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ОГСЭ.01. Основы философии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выявлять взаимосвязь отечественных, региональных, мировых социально- экономических, политических и культурных проблем;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48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ОГСЭ.02. История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приемы саморегуляции поведения в процессе межличностного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взаимосвязь общения и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цели, функции, виды и уровни общения;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роли и ролевые ожидания в общении;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виды социальных взаимодействий;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механизмы взаимопонимания в общении;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этические принципы общения;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48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ОГСЭ.03. Психология общения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216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ОГСЭ.04. Иностранный язык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здорового образа жизни.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432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216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ОГСЭ.05. Физическая культура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 w:val="restart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ЕН.00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48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32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взаимодействия живых организмов и среды обитания;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и методы рационального природопользования;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экологического регулирования;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размещения производств различного типа;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группы отходов, их источники и масштабы образования;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понятие и принципы мониторинга окружающей среды;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природоресурсный потенциал Российской Федерации;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охраняемые природные территории.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ЕН.01. Экологические основы природопользования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П.00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Профессиональный учебный цикл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3192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2128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 w:val="restart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ОП.00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Общепрофессиональные дисциплины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1068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712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топографическое расположение и строение органов и частей тела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анатомические и возрастные особенности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и фиксировать физиологические характеристики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положения и терминологию цитологии, гистологии, эмбриологии, морфологии, анатомии и физиологии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ЦНС с анализаторами;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их видовые особенности;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характеристики процессов жизнедеятельности;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физиологические функции органов и систем органов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физиологические константы сельскохозяйственных, мелких домашних и экзотических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понятия метаболизма, гомеостаза, физиологической адаптации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регулирующие функции нервной и эндокринной систем;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функции иммунной системы;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характеристики процессов размножения различных видов сельскохозяйственных, мелких домашних и экзотических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характеристики высшей нервной деятельности (поведения) различных видов сельскохозяйственных, мелких домашних и экзотических животных;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ОП.01. Анатомия и физиология животных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читать слова и словосочетания латинского языка с соблюдением правил;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орфографически правильно писать анатомо-гистологические и клинические термины;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латинскую ветеринарную терминологию в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выписывать рецепты;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лексический и грамматический минимум ветеринарного профиля;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фонетики;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словообразования;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систему латинских склонений;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управление предлогов;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заполнения рецепта;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ОП.02. Латинский язык в ветеринарии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обеспечивать асептические условия работы с биоматериалами;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группы микроорганизмов, их классификацию;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значение микроорганизмов в природе, в жизни человека 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микроскопические, культуральные и биохимические методы исследования;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отбора, доставки и хранения биоматериала;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стерилизации и дезинфекции;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понятия патогенности и вирулентности;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чувствительность микроорганизмов к антибиотикам;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формы воздействия патогенных микроорганизмов на животных;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ОП.03. Основы микробиологии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вид, породу, упитанность, живую массу, масть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подбирать режимы содержания и кормления для различных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виды и породы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их хозяйственные особенности;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факторы, определяющие продуктивные качества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технику и способы ухода за сельскохозяйственными животными, их содержания, кормления и разведения;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научные основы полноценного питания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общие гигиенические требования к условиям содержания и транспортировки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разведения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организацию воспроизводства и выращивания молодняка;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технологии производства животноводческой продукции;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ОП.04. Основы зоотехнии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фармакологические средства лечения животных в соответствии с правилами их использования и хранения;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готовить различные лекарственные формы;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рассчитывать дозировку для различных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ветеринарные лекарственные средства, их состав и свойства;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нормы дозировки для разных видов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производства лекарственных средств;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фармакокинетики и фармакодинамики;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ядовитые, токсичные и вредные вещества, потенциальную опасность их воздействия на организмы и экосистемы;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механизмы токсического действия;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ОП.05. Ветеринарная фармакология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компьютерные и телекоммуникационные средства в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понятия автоматизированной обработки информации;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общий состав и структуру персональных компьютеров и вычислительных систем, АРМ;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в профессиональной деятельности необходимые нормативно-правовые документы;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вести ветеринарную документацию установленного образца;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законодательные акты Российской Федерации в области ветеринарии;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систему организации ветеринарной службы;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нормы материально-технического обеспечения ветеринарной службы;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регистрации ветеринарных препаратов и средств по уходу за животными;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учета, отчетности и делопроизводства в ветеринарии;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обязанности ветеринарного фельдшера;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организационно-правовые формы юридических лиц;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оплаты труда;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право социальной защиты граждан;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ОП.07. Правовое обеспечение ветеринарной деятельности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организационно-правовые формы организаций;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находить и использовать необходимую экономическую информацию;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оформлять первичные документы по учету рабочего времени, выработки, заработной платы, простоев и другие;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механизмы ценообразования на продукцию (услуги);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формы оплаты труда;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ОП.08. Экономика отрасли и организации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сущность основных систем управления качеством;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задачи стандартизации, ее экономическую эффективность;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формы подтверждения качества;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примеры отечественной и международной практики подтверждения качества;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ОП.08. Управление качеством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состав трудовых ресурсов организации;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планировать и организовывать работу коллектива исполнителей;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оформлять первичные документы, в том числе по учету рабочего времени, выработки, заработной платы, простоев;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организовывать деловое общение подчиненных;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подходы к управлению персоналом;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типы кадровой политики;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подбора кадрового состава;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обеспечения оптимального функционирования персонала;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характеристики внешней и внутренней среды организации;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стили управления, виды коммуникации;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делового общения в коллективе;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формы обучения персонала;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ОП.09. Управление персоналом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конкурентные преимущества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составлять бизнес-план организации малого бизнеса;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и способы организации продаж товаров и оказания услуг;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требования к бизнес-планам;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 10. Правовые основы предпринимательской деятельности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системы управления охраной труда в организации;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обязанности работников в области охраны труда;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ОП.11. Охрана труда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оказывать первую помощь пострадавшим;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основы военной службы и обороны государства;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68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ОП.12. Безопасность жизнедеятельности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ПM.00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Профессиональные модули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2124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1416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ПМ.01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Осуществление зоогигиенических, профилактических и ветеринарно-санитарных мероприятий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профессионального модуля обучающийся должен иметь практический опыт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участия в выполнении зоогигиенических, профилактических и ветеринарно-санитарных мероприятий;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зоотехнический анализ кормов;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оценку питательности кормов по химическому составу и перевариваемым питательным веществам;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готовить дезинфицирующие препараты;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применять акарицидные, инсектицидные и дератизационные средства с соблюдением правил безопасности;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ветеринарную обработку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биологически активные вещества, действующие на функции различных органов и систем организма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внутренние незаразные болезни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меры профилактики внутренних незаразных болезней;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инфекционные и инвазионные болезни животных (их симптомы, возбудителей и переносчиков);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ПМ.02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Участие в диагностике и лечении заболеваний сельскохозяйственных, мелких домашних и экзотических животных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профессионального модуля обучающийся должен: иметь практический опыт: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проведения диагностического исследования, диспансеризации, профилактических мероприятий;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выполнения лечебно-диагностических мероприятий в различных условиях;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ведения ветеринарной документации;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фиксировать животных разных видов;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клиническое состояние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оказывать первую помощь сельскохозяйственным, мелким домашним и экзотическим животным;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вводить животным лекарственные средства основными способами;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стерилизовать ветеринарные инструменты для обследования и различных видов лечения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обрабатывать операционное поле, проводить местное обезболивание, накладывать швы и повязки;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кастрировать сельскохозяйственных, мелких домашних и экзотических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оказывать сельскохозяйственным, мелким домашним и экзотическим животным акушерскую помощь;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ухаживать за новорожденными животными;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систему ветеринарных лечебно-диагностических мероприятий в различных условиях;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современные методы клинической и лабораторной диагностики болезней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диспансеризации сельскохозяйственных, мелких домашних и экзотических животных.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приемы клинической диагностики внутренних болезней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и порядок хранения и складирования ветеринарных препаратов, положения и инструкции по их учету;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технологию приготовления лекарственных форм;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основные методы терапевтической техники для сельскохозяйственных, мелких домашних и экзотических животных.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МДК.02.01. Методики диагностики и лечения заболеваний сельскохозяйственных, мелких домашних и экзотических животных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2.1-2.7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ПМ.03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Проведение ветеринарно-санитарной экспертизы продуктов и сырья животного происхождения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иметь практический опыт: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предубойного осмотра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участия в различных видах экспертиз сельскохозяйственной продукции и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предубойный осмотр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вскрывать трупы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отбор проб биологического материала, продуктов и сырья животного для исследований;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консервировать, упаковывать и пересылать пробы биологического материала, продуктов и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анализ продуктов и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обеззараживание нестандартных продуктов и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проводить утилизацию конфискатов и зараженного материала;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ветеринарно-санитарной экспертизы продуктов,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методику предубойного осмотра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проведения патологоанатомического вскрытия;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приемы постановки патологоанатомического диагноза;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стандарты на готовую продукцию животноводства;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пищевые токсикоинфекции, токсикозы и их профилактика;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методики обеззараживания не соответствующих стандартам качества продуктов и сырья животного происхождения;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правила утилизации продуктов и сырья животного происхождения.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МДК.03.01.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Методики ветеринарно-санитарной экспертизы продуктов и сырья животного происхождения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3.1-3.10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ПМ.04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Проведение санитарно-просветительской деятельности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профессионального модуля обучающийся должен иметь практический опыт: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проведения информационно-просветительских бесед с населением;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подготовки информационных материалов ветеринарной тематики;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определять задачи, содержание, методы и формы санитарно-просветительской работы с населением;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направления, методы и формы санитарно-просветительской работы с населением.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МДК.04.01. Основные методы и формы санитарно-просветительской деятельности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4.1-4.5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ПМ.05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Управление работой структурного подразделения организации отрасли, малым предприятием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 результате изучения профессионального модуля обучающийся должен: иметь практический опыт: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участия в управлении первичным трудовым коллективом;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принятия управленческих решений;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планировать мероприятия по мотивации и стимулированию первичного трудового коллектива;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организацию оказания услуг;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показатели деятельности организации отрасли (в том числе малого предприятия), его структурных подразделений;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методы мотивации и стимулирования членов первичного трудового коллектива.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МДК.05.01.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Планирование и управление деятельностью по оказанию ветеринарных услуг, в том числе на малом предприятии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ПМ 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ПМ.06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1728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1152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Всего часов обучения по учебным циклам ППССЗ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5832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3888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УП.00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Учебная практика</w:t>
            </w:r>
          </w:p>
        </w:tc>
        <w:tc>
          <w:tcPr>
            <w:tcW w:w="1843" w:type="dxa"/>
            <w:vMerge w:val="restart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  <w:tc>
          <w:tcPr>
            <w:tcW w:w="1785" w:type="dxa"/>
            <w:vMerge w:val="restart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1440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vMerge w:val="restart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1-9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ПК 1.1-1.3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u w:val="single"/>
                <w:shd w:fill="auto" w:val="clear"/>
              </w:rPr>
              <w:t xml:space="preserve">2.1-2.7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3.1-3.10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 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4.1-4.5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5.1-5.7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ПП.00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vMerge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vMerge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ПДП.00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ПА.00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Промежуточная аттестация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7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ГИА.00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Государственная итоговая аттестация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8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ГИА.01</w:t>
            </w:r>
          </w:p>
        </w:tc>
        <w:tc>
          <w:tcPr>
            <w:tcW w:w="322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  <w:tc>
          <w:tcPr>
            <w:tcW w:w="17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object w:dxaOrig="288" w:dyaOrig="288">
          <v:rect xmlns:o="urn:schemas-microsoft-com:office:office" xmlns:v="urn:schemas-microsoft-com:vml" id="rectole0000000000" style="width:14.400000pt;height:14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88" w:dyaOrig="288">
          <v:rect xmlns:o="urn:schemas-microsoft-com:office:office" xmlns:v="urn:schemas-microsoft-com:vml" id="rectole0000000001" style="width:14.400000pt;height:14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88" w:dyaOrig="288">
          <v:rect xmlns:o="urn:schemas-microsoft-com:office:office" xmlns:v="urn:schemas-microsoft-com:vml" id="rectole0000000002" style="width:14.400000pt;height:14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288" w:dyaOrig="288">
          <v:rect xmlns:o="urn:schemas-microsoft-com:office:office" xmlns:v="urn:schemas-microsoft-com:vml" id="rectole0000000003" style="width:14.400000pt;height:14.4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288" w:dyaOrig="288">
          <v:rect xmlns:o="urn:schemas-microsoft-com:office:office" xmlns:v="urn:schemas-microsoft-com:vml" id="rectole0000000004" style="width:14.400000pt;height:14.4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object w:dxaOrig="288" w:dyaOrig="288">
          <v:rect xmlns:o="urn:schemas-microsoft-com:office:office" xmlns:v="urn:schemas-microsoft-com:vml" id="rectole0000000005" style="width:14.400000pt;height:14.4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object w:dxaOrig="288" w:dyaOrig="288">
          <v:rect xmlns:o="urn:schemas-microsoft-com:office:office" xmlns:v="urn:schemas-microsoft-com:vml" id="rectole0000000006" style="width:14.400000pt;height:14.4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object w:dxaOrig="288" w:dyaOrig="288">
          <v:rect xmlns:o="urn:schemas-microsoft-com:office:office" xmlns:v="urn:schemas-microsoft-com:vml" id="rectole0000000007" style="width:14.400000pt;height:14.4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object w:dxaOrig="288" w:dyaOrig="288">
          <v:rect xmlns:o="urn:schemas-microsoft-com:office:office" xmlns:v="urn:schemas-microsoft-com:vml" id="rectole0000000008" style="width:14.400000pt;height:14.4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object w:dxaOrig="288" w:dyaOrig="288">
          <v:rect xmlns:o="urn:schemas-microsoft-com:office:office" xmlns:v="urn:schemas-microsoft-com:vml" id="rectole0000000009" style="width:14.400000pt;height:14.4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object w:dxaOrig="288" w:dyaOrig="288">
          <v:rect xmlns:o="urn:schemas-microsoft-com:office:office" xmlns:v="urn:schemas-microsoft-com:vml" id="rectole0000000010" style="width:14.400000pt;height:14.4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  <w:r>
        <w:object w:dxaOrig="288" w:dyaOrig="288">
          <v:rect xmlns:o="urn:schemas-microsoft-com:office:office" xmlns:v="urn:schemas-microsoft-com:vml" id="rectole0000000011" style="width:14.400000pt;height:14.40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  <w:r>
        <w:object w:dxaOrig="288" w:dyaOrig="288">
          <v:rect xmlns:o="urn:schemas-microsoft-com:office:office" xmlns:v="urn:schemas-microsoft-com:vml" id="rectole0000000012" style="width:14.400000pt;height:14.40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  <w:r>
        <w:object w:dxaOrig="288" w:dyaOrig="288">
          <v:rect xmlns:o="urn:schemas-microsoft-com:office:office" xmlns:v="urn:schemas-microsoft-com:vml" id="rectole0000000013" style="width:14.400000pt;height:14.4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  <w:r>
        <w:object w:dxaOrig="288" w:dyaOrig="288">
          <v:rect xmlns:o="urn:schemas-microsoft-com:office:office" xmlns:v="urn:schemas-microsoft-com:vml" id="rectole0000000014" style="width:14.400000pt;height:14.40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  <w:r>
        <w:object w:dxaOrig="288" w:dyaOrig="288">
          <v:rect xmlns:o="urn:schemas-microsoft-com:office:office" xmlns:v="urn:schemas-microsoft-com:vml" id="rectole0000000015" style="width:14.400000pt;height:14.40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</w:object>
      </w:r>
      <w:r>
        <w:object w:dxaOrig="288" w:dyaOrig="288">
          <v:rect xmlns:o="urn:schemas-microsoft-com:office:office" xmlns:v="urn:schemas-microsoft-com:vml" id="rectole0000000016" style="width:14.400000pt;height:14.40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</w:object>
      </w:r>
      <w:r>
        <w:object w:dxaOrig="288" w:dyaOrig="288">
          <v:rect xmlns:o="urn:schemas-microsoft-com:office:office" xmlns:v="urn:schemas-microsoft-com:vml" id="rectole0000000017" style="width:14.400000pt;height:14.40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</w:object>
      </w:r>
      <w:r>
        <w:object w:dxaOrig="288" w:dyaOrig="288">
          <v:rect xmlns:o="urn:schemas-microsoft-com:office:office" xmlns:v="urn:schemas-microsoft-com:vml" id="rectole0000000018" style="width:14.400000pt;height:14.40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</w:object>
      </w:r>
      <w:r>
        <w:object w:dxaOrig="288" w:dyaOrig="288">
          <v:rect xmlns:o="urn:schemas-microsoft-com:office:office" xmlns:v="urn:schemas-microsoft-com:vml" id="rectole0000000019" style="width:14.400000pt;height:14.400000pt" o:preferrelative="t" o:ole="">
            <o:lock v:ext="edit"/>
            <v:imagedata xmlns:r="http://schemas.openxmlformats.org/officeDocument/2006/relationships" r:id="docRId39" o:title=""/>
          </v:rect>
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</w:object>
      </w:r>
      <w:r>
        <w:object w:dxaOrig="288" w:dyaOrig="288">
          <v:rect xmlns:o="urn:schemas-microsoft-com:office:office" xmlns:v="urn:schemas-microsoft-com:vml" id="rectole0000000020" style="width:14.400000pt;height:14.400000pt" o:preferrelative="t" o:ole="">
            <o:lock v:ext="edit"/>
            <v:imagedata xmlns:r="http://schemas.openxmlformats.org/officeDocument/2006/relationships" r:id="docRId41" o:title=""/>
          </v:rect>
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</w:object>
      </w:r>
      <w:r>
        <w:object w:dxaOrig="288" w:dyaOrig="288">
          <v:rect xmlns:o="urn:schemas-microsoft-com:office:office" xmlns:v="urn:schemas-microsoft-com:vml" id="rectole0000000021" style="width:14.400000pt;height:14.400000pt" o:preferrelative="t" o:ole="">
            <o:lock v:ext="edit"/>
            <v:imagedata xmlns:r="http://schemas.openxmlformats.org/officeDocument/2006/relationships" r:id="docRId43" o:title=""/>
          </v:rect>
          <o:OLEObject xmlns:r="http://schemas.openxmlformats.org/officeDocument/2006/relationships" xmlns:o="urn:schemas-microsoft-com:office:office" Type="Embed" ProgID="StaticMetafile" DrawAspect="Content" ObjectID="0000000021" ShapeID="rectole0000000021" r:id="docRId42"/>
        </w:object>
      </w:r>
      <w:r>
        <w:object w:dxaOrig="288" w:dyaOrig="288">
          <v:rect xmlns:o="urn:schemas-microsoft-com:office:office" xmlns:v="urn:schemas-microsoft-com:vml" id="rectole0000000022" style="width:14.400000pt;height:14.400000pt" o:preferrelative="t" o:ole="">
            <o:lock v:ext="edit"/>
            <v:imagedata xmlns:r="http://schemas.openxmlformats.org/officeDocument/2006/relationships" r:id="docRId45" o:title=""/>
          </v:rect>
          <o:OLEObject xmlns:r="http://schemas.openxmlformats.org/officeDocument/2006/relationships" xmlns:o="urn:schemas-microsoft-com:office:office" Type="Embed" ProgID="StaticMetafile" DrawAspect="Content" ObjectID="0000000022" ShapeID="rectole0000000022" r:id="docRId44"/>
        </w:object>
      </w:r>
      <w:r>
        <w:object w:dxaOrig="288" w:dyaOrig="288">
          <v:rect xmlns:o="urn:schemas-microsoft-com:office:office" xmlns:v="urn:schemas-microsoft-com:vml" id="rectole0000000023" style="width:14.400000pt;height:14.400000pt" o:preferrelative="t" o:ole="">
            <o:lock v:ext="edit"/>
            <v:imagedata xmlns:r="http://schemas.openxmlformats.org/officeDocument/2006/relationships" r:id="docRId47" o:title=""/>
          </v:rect>
          <o:OLEObject xmlns:r="http://schemas.openxmlformats.org/officeDocument/2006/relationships" xmlns:o="urn:schemas-microsoft-com:office:office" Type="Embed" ProgID="StaticMetafile" DrawAspect="Content" ObjectID="0000000023" ShapeID="rectole0000000023" r:id="docRId46"/>
        </w:object>
      </w:r>
      <w:r>
        <w:object w:dxaOrig="288" w:dyaOrig="288">
          <v:rect xmlns:o="urn:schemas-microsoft-com:office:office" xmlns:v="urn:schemas-microsoft-com:vml" id="rectole0000000024" style="width:14.400000pt;height:14.400000pt" o:preferrelative="t" o:ole="">
            <o:lock v:ext="edit"/>
            <v:imagedata xmlns:r="http://schemas.openxmlformats.org/officeDocument/2006/relationships" r:id="docRId49" o:title=""/>
          </v:rect>
          <o:OLEObject xmlns:r="http://schemas.openxmlformats.org/officeDocument/2006/relationships" xmlns:o="urn:schemas-microsoft-com:office:office" Type="Embed" ProgID="StaticMetafile" DrawAspect="Content" ObjectID="0000000024" ShapeID="rectole0000000024" r:id="docRId48"/>
        </w:object>
      </w:r>
      <w:r>
        <w:object w:dxaOrig="288" w:dyaOrig="288">
          <v:rect xmlns:o="urn:schemas-microsoft-com:office:office" xmlns:v="urn:schemas-microsoft-com:vml" id="rectole0000000025" style="width:14.400000pt;height:14.400000pt" o:preferrelative="t" o:ole="">
            <o:lock v:ext="edit"/>
            <v:imagedata xmlns:r="http://schemas.openxmlformats.org/officeDocument/2006/relationships" r:id="docRId51" o:title=""/>
          </v:rect>
          <o:OLEObject xmlns:r="http://schemas.openxmlformats.org/officeDocument/2006/relationships" xmlns:o="urn:schemas-microsoft-com:office:office" Type="Embed" ProgID="StaticMetafile" DrawAspect="Content" ObjectID="0000000025" ShapeID="rectole0000000025" r:id="docRId50"/>
        </w:object>
      </w:r>
      <w:r>
        <w:object w:dxaOrig="288" w:dyaOrig="288">
          <v:rect xmlns:o="urn:schemas-microsoft-com:office:office" xmlns:v="urn:schemas-microsoft-com:vml" id="rectole0000000026" style="width:14.400000pt;height:14.400000pt" o:preferrelative="t" o:ole="">
            <o:lock v:ext="edit"/>
            <v:imagedata xmlns:r="http://schemas.openxmlformats.org/officeDocument/2006/relationships" r:id="docRId53" o:title=""/>
          </v:rect>
          <o:OLEObject xmlns:r="http://schemas.openxmlformats.org/officeDocument/2006/relationships" xmlns:o="urn:schemas-microsoft-com:office:office" Type="Embed" ProgID="StaticMetafile" DrawAspect="Content" ObjectID="0000000026" ShapeID="rectole0000000026" r:id="docRId52"/>
        </w:object>
      </w:r>
      <w:r>
        <w:object w:dxaOrig="288" w:dyaOrig="288">
          <v:rect xmlns:o="urn:schemas-microsoft-com:office:office" xmlns:v="urn:schemas-microsoft-com:vml" id="rectole0000000027" style="width:14.400000pt;height:14.400000pt" o:preferrelative="t" o:ole="">
            <o:lock v:ext="edit"/>
            <v:imagedata xmlns:r="http://schemas.openxmlformats.org/officeDocument/2006/relationships" r:id="docRId55" o:title=""/>
          </v:rect>
          <o:OLEObject xmlns:r="http://schemas.openxmlformats.org/officeDocument/2006/relationships" xmlns:o="urn:schemas-microsoft-com:office:office" Type="Embed" ProgID="StaticMetafile" DrawAspect="Content" ObjectID="0000000027" ShapeID="rectole0000000027" r:id="docRId54"/>
        </w:object>
      </w:r>
      <w:r>
        <w:object w:dxaOrig="288" w:dyaOrig="288">
          <v:rect xmlns:o="urn:schemas-microsoft-com:office:office" xmlns:v="urn:schemas-microsoft-com:vml" id="rectole0000000028" style="width:14.400000pt;height:14.400000pt" o:preferrelative="t" o:ole="">
            <o:lock v:ext="edit"/>
            <v:imagedata xmlns:r="http://schemas.openxmlformats.org/officeDocument/2006/relationships" r:id="docRId57" o:title=""/>
          </v:rect>
          <o:OLEObject xmlns:r="http://schemas.openxmlformats.org/officeDocument/2006/relationships" xmlns:o="urn:schemas-microsoft-com:office:office" Type="Embed" ProgID="StaticMetafile" DrawAspect="Content" ObjectID="0000000028" ShapeID="rectole0000000028" r:id="docRId56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object w:dxaOrig="324" w:dyaOrig="324">
          <v:rect xmlns:o="urn:schemas-microsoft-com:office:office" xmlns:v="urn:schemas-microsoft-com:vml" id="rectole0000000029" style="width:16.200000pt;height:16.200000pt" o:preferrelative="t" o:ole="">
            <o:lock v:ext="edit"/>
            <v:imagedata xmlns:r="http://schemas.openxmlformats.org/officeDocument/2006/relationships" r:id="docRId59" o:title=""/>
          </v:rect>
          <o:OLEObject xmlns:r="http://schemas.openxmlformats.org/officeDocument/2006/relationships" xmlns:o="urn:schemas-microsoft-com:office:office" Type="Embed" ProgID="StaticMetafile" DrawAspect="Content" ObjectID="0000000029" ShapeID="rectole0000000029" r:id="docRId58"/>
        </w:object>
      </w:r>
      <w:r>
        <w:object w:dxaOrig="324" w:dyaOrig="324">
          <v:rect xmlns:o="urn:schemas-microsoft-com:office:office" xmlns:v="urn:schemas-microsoft-com:vml" id="rectole0000000030" style="width:16.200000pt;height:16.200000pt" o:preferrelative="t" o:ole="">
            <o:lock v:ext="edit"/>
            <v:imagedata xmlns:r="http://schemas.openxmlformats.org/officeDocument/2006/relationships" r:id="docRId61" o:title=""/>
          </v:rect>
          <o:OLEObject xmlns:r="http://schemas.openxmlformats.org/officeDocument/2006/relationships" xmlns:o="urn:schemas-microsoft-com:office:office" Type="Embed" ProgID="StaticMetafile" DrawAspect="Content" ObjectID="0000000030" ShapeID="rectole0000000030" r:id="docRId60"/>
        </w:object>
      </w:r>
    </w:p>
    <w:tbl>
      <w:tblPr/>
      <w:tblGrid>
        <w:gridCol w:w="441"/>
        <w:gridCol w:w="374"/>
        <w:gridCol w:w="663"/>
        <w:gridCol w:w="340"/>
        <w:gridCol w:w="374"/>
        <w:gridCol w:w="411"/>
        <w:gridCol w:w="2104"/>
        <w:gridCol w:w="1251"/>
        <w:gridCol w:w="1261"/>
        <w:gridCol w:w="1498"/>
        <w:gridCol w:w="1483"/>
      </w:tblGrid>
      <w:tr>
        <w:trPr>
          <w:trHeight w:val="1" w:hRule="atLeast"/>
          <w:jc w:val="center"/>
        </w:trPr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" w:type="dxa"/>
              <w:right w:w="1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24" w:dyaOrig="324">
                <v:rect xmlns:o="urn:schemas-microsoft-com:office:office" xmlns:v="urn:schemas-microsoft-com:vml" id="rectole0000000031" style="width:16.200000pt;height:16.200000pt" o:preferrelative="t" o:ole="">
                  <o:lock v:ext="edit"/>
                  <v:imagedata xmlns:r="http://schemas.openxmlformats.org/officeDocument/2006/relationships" r:id="docRId63" o:title=""/>
                </v:rect>
                <o:OLEObject xmlns:r="http://schemas.openxmlformats.org/officeDocument/2006/relationships" xmlns:o="urn:schemas-microsoft-com:office:office" Type="Embed" ProgID="StaticMetafile" DrawAspect="Content" ObjectID="0000000031" ShapeID="rectole0000000031" r:id="docRId62"/>
              </w:objec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" w:type="dxa"/>
              <w:right w:w="1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24" w:dyaOrig="324">
                <v:rect xmlns:o="urn:schemas-microsoft-com:office:office" xmlns:v="urn:schemas-microsoft-com:vml" id="rectole0000000032" style="width:16.200000pt;height:16.200000pt" o:preferrelative="t" o:ole="">
                  <o:lock v:ext="edit"/>
                  <v:imagedata xmlns:r="http://schemas.openxmlformats.org/officeDocument/2006/relationships" r:id="docRId65" o:title=""/>
                </v:rect>
                <o:OLEObject xmlns:r="http://schemas.openxmlformats.org/officeDocument/2006/relationships" xmlns:o="urn:schemas-microsoft-com:office:office" Type="Embed" ProgID="StaticMetafile" DrawAspect="Content" ObjectID="0000000032" ShapeID="rectole0000000032" r:id="docRId64"/>
              </w:object>
            </w:r>
          </w:p>
        </w:tc>
        <w:tc>
          <w:tcPr>
            <w:tcW w:w="100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" w:type="dxa"/>
              <w:right w:w="1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808080"/>
                <w:spacing w:val="0"/>
                <w:position w:val="0"/>
                <w:sz w:val="14"/>
                <w:shd w:fill="auto" w:val="clear"/>
              </w:rPr>
              <w:t xml:space="preserve">[</w:t>
            </w:r>
            <w:r>
              <w:rPr>
                <w:rFonts w:ascii="Verdana" w:hAnsi="Verdana" w:cs="Verdana" w:eastAsia="Verdana"/>
                <w:color w:val="808080"/>
                <w:spacing w:val="0"/>
                <w:position w:val="0"/>
                <w:sz w:val="14"/>
                <w:shd w:fill="auto" w:val="clear"/>
              </w:rPr>
              <w:t xml:space="preserve">стр. 2 из 2]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" w:type="dxa"/>
              <w:right w:w="1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24" w:dyaOrig="324">
                <v:rect xmlns:o="urn:schemas-microsoft-com:office:office" xmlns:v="urn:schemas-microsoft-com:vml" id="rectole0000000033" style="width:16.200000pt;height:16.200000pt" o:preferrelative="t" o:ole="">
                  <o:lock v:ext="edit"/>
                  <v:imagedata xmlns:r="http://schemas.openxmlformats.org/officeDocument/2006/relationships" r:id="docRId67" o:title=""/>
                </v:rect>
                <o:OLEObject xmlns:r="http://schemas.openxmlformats.org/officeDocument/2006/relationships" xmlns:o="urn:schemas-microsoft-com:office:office" Type="Embed" ProgID="StaticMetafile" DrawAspect="Content" ObjectID="0000000033" ShapeID="rectole0000000033" r:id="docRId66"/>
              </w:object>
            </w:r>
          </w:p>
        </w:tc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" w:type="dxa"/>
              <w:right w:w="1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24" w:dyaOrig="324">
                <v:rect xmlns:o="urn:schemas-microsoft-com:office:office" xmlns:v="urn:schemas-microsoft-com:vml" id="rectole0000000034" style="width:16.200000pt;height:16.200000pt" o:preferrelative="t" o:ole="">
                  <o:lock v:ext="edit"/>
                  <v:imagedata xmlns:r="http://schemas.openxmlformats.org/officeDocument/2006/relationships" r:id="docRId69" o:title=""/>
                </v:rect>
                <o:OLEObject xmlns:r="http://schemas.openxmlformats.org/officeDocument/2006/relationships" xmlns:o="urn:schemas-microsoft-com:office:office" Type="Embed" ProgID="StaticMetafile" DrawAspect="Content" ObjectID="0000000034" ShapeID="rectole0000000034" r:id="docRId68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1478" w:type="dxa"/>
            <w:gridSpan w:val="3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ГИА.02</w:t>
            </w:r>
          </w:p>
        </w:tc>
        <w:tc>
          <w:tcPr>
            <w:tcW w:w="3229" w:type="dxa"/>
            <w:gridSpan w:val="4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Защита выпускной квалификационной работы</w:t>
            </w:r>
          </w:p>
        </w:tc>
        <w:tc>
          <w:tcPr>
            <w:tcW w:w="12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</w:t>
            </w:r>
          </w:p>
        </w:tc>
        <w:tc>
          <w:tcPr>
            <w:tcW w:w="126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9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8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68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Таблица 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8034"/>
        <w:gridCol w:w="2106"/>
      </w:tblGrid>
      <w:tr>
        <w:trPr>
          <w:trHeight w:val="1" w:hRule="atLeast"/>
          <w:jc w:val="left"/>
        </w:trPr>
        <w:tc>
          <w:tcPr>
            <w:tcW w:w="80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Обучение по учебным циклам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108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03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Учебная практика</w:t>
            </w:r>
          </w:p>
        </w:tc>
        <w:tc>
          <w:tcPr>
            <w:tcW w:w="210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03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210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3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Производственная практика (преддипломная)</w:t>
            </w:r>
          </w:p>
        </w:tc>
        <w:tc>
          <w:tcPr>
            <w:tcW w:w="210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03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Промежуточная аттестация</w:t>
            </w:r>
          </w:p>
        </w:tc>
        <w:tc>
          <w:tcPr>
            <w:tcW w:w="210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7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03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Государственная итоговая аттестация</w:t>
            </w:r>
          </w:p>
        </w:tc>
        <w:tc>
          <w:tcPr>
            <w:tcW w:w="210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03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Каникулы</w:t>
            </w:r>
          </w:p>
        </w:tc>
        <w:tc>
          <w:tcPr>
            <w:tcW w:w="210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34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03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Итого</w:t>
            </w:r>
          </w:p>
        </w:tc>
        <w:tc>
          <w:tcPr>
            <w:tcW w:w="210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199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VII. 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Требования к условиям реализации программы подготовки специалистов среднего звена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60" w:after="0" w:line="240"/>
        <w:ind w:right="75" w:left="75" w:firstLine="140"/>
        <w:jc w:val="both"/>
        <w:rPr>
          <w:rFonts w:ascii="Arial" w:hAnsi="Arial" w:cs="Arial" w:eastAsia="Arial"/>
          <w:color w:val="353842"/>
          <w:spacing w:val="0"/>
          <w:position w:val="0"/>
          <w:sz w:val="24"/>
          <w:shd w:fill="F0F0F0" w:val="clear"/>
        </w:rPr>
      </w:pPr>
      <w:r>
        <w:rPr>
          <w:rFonts w:ascii="Arial" w:hAnsi="Arial" w:cs="Arial" w:eastAsia="Arial"/>
          <w:color w:val="353842"/>
          <w:spacing w:val="0"/>
          <w:position w:val="0"/>
          <w:sz w:val="24"/>
          <w:shd w:fill="F0F0F0" w:val="clear"/>
        </w:rPr>
        <w:t xml:space="preserve">Информация об изменениях:</w:t>
      </w:r>
    </w:p>
    <w:p>
      <w:pPr>
        <w:spacing w:before="0" w:after="0" w:line="240"/>
        <w:ind w:right="0" w:left="0" w:firstLine="14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</w:pPr>
      <w:r>
        <w:rPr>
          <w:rFonts w:ascii="Arial" w:hAnsi="Arial" w:cs="Arial" w:eastAsia="Arial"/>
          <w:i/>
          <w:color w:val="106BBE"/>
          <w:spacing w:val="0"/>
          <w:position w:val="0"/>
          <w:sz w:val="26"/>
          <w:shd w:fill="F0F0F0" w:val="clear"/>
        </w:rPr>
        <w:t xml:space="preserve">Приказом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 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Минобрнауки России от 9 апреля 2015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 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г. N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 391 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в пункт 7.1 внесены изменения</w:t>
      </w:r>
    </w:p>
    <w:p>
      <w:pPr>
        <w:spacing w:before="0" w:after="0" w:line="240"/>
        <w:ind w:right="0" w:left="0" w:firstLine="14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</w:pPr>
      <w:r>
        <w:rPr>
          <w:rFonts w:ascii="Arial" w:hAnsi="Arial" w:cs="Arial" w:eastAsia="Arial"/>
          <w:i/>
          <w:color w:val="106BBE"/>
          <w:spacing w:val="0"/>
          <w:position w:val="0"/>
          <w:sz w:val="26"/>
          <w:shd w:fill="F0F0F0" w:val="clear"/>
        </w:rPr>
        <w:t xml:space="preserve">См. текст пункта в предыдущей редакции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При формировании ППССЗ образовательная организация: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приложению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к ФГОС СПО;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При реализации ППССЗ обучающиеся имеют академические права и обязанности в соответствии с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Федеральным законом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от 29 декабря 2012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г. N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273-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ФЗ "Об образовании в Российской Федерации"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*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7.4.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Максимальный объем аудиторной учебной нагрузки в очной форме обучения составляет 36 академических часов в неделю.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7.5.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spacing w:before="60" w:after="0" w:line="240"/>
        <w:ind w:right="75" w:left="75" w:firstLine="140"/>
        <w:jc w:val="both"/>
        <w:rPr>
          <w:rFonts w:ascii="Arial" w:hAnsi="Arial" w:cs="Arial" w:eastAsia="Arial"/>
          <w:color w:val="353842"/>
          <w:spacing w:val="0"/>
          <w:position w:val="0"/>
          <w:sz w:val="24"/>
          <w:shd w:fill="F0F0F0" w:val="clear"/>
        </w:rPr>
      </w:pPr>
      <w:r>
        <w:rPr>
          <w:rFonts w:ascii="Arial" w:hAnsi="Arial" w:cs="Arial" w:eastAsia="Arial"/>
          <w:color w:val="353842"/>
          <w:spacing w:val="0"/>
          <w:position w:val="0"/>
          <w:sz w:val="24"/>
          <w:shd w:fill="F0F0F0" w:val="clear"/>
        </w:rPr>
        <w:t xml:space="preserve">Информация об изменениях:</w:t>
      </w:r>
    </w:p>
    <w:p>
      <w:pPr>
        <w:spacing w:before="0" w:after="0" w:line="240"/>
        <w:ind w:right="0" w:left="0" w:firstLine="140"/>
        <w:jc w:val="both"/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</w:pPr>
      <w:r>
        <w:rPr>
          <w:rFonts w:ascii="Arial" w:hAnsi="Arial" w:cs="Arial" w:eastAsia="Arial"/>
          <w:i/>
          <w:color w:val="106BBE"/>
          <w:spacing w:val="0"/>
          <w:position w:val="0"/>
          <w:sz w:val="26"/>
          <w:shd w:fill="F0F0F0" w:val="clear"/>
        </w:rPr>
        <w:t xml:space="preserve">Приказом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 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Минобрнауки России от 9 апреля 2015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 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г. N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 391 </w:t>
      </w:r>
      <w:r>
        <w:rPr>
          <w:rFonts w:ascii="Arial" w:hAnsi="Arial" w:cs="Arial" w:eastAsia="Arial"/>
          <w:i/>
          <w:color w:val="353842"/>
          <w:spacing w:val="0"/>
          <w:position w:val="0"/>
          <w:sz w:val="26"/>
          <w:shd w:fill="F0F0F0" w:val="clear"/>
        </w:rPr>
        <w:t xml:space="preserve">приложение дополнено пунктом 7.5.1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7.5.1.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Максимальный объем аудиторной учебной нагрузки в год в заочной форме обучения составляет 160 академических часов.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7.6.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Общая продолжительность каникул в учебном году должна составлять 8-11 недель, в том числе не менее 2-х недель в зимний период.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7.7.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7.8.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7.9.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7.10.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Срок освоения ППССЗ в очной форме обучения для лиц, обучающихся па базе основного общего образования, увеличивается на 52 недели из расчета: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8040"/>
        <w:gridCol w:w="2085"/>
      </w:tblGrid>
      <w:tr>
        <w:trPr>
          <w:trHeight w:val="1" w:hRule="atLeast"/>
          <w:jc w:val="left"/>
        </w:trPr>
        <w:tc>
          <w:tcPr>
            <w:tcW w:w="8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теоретическое обучение</w:t>
            </w:r>
          </w:p>
        </w:tc>
        <w:tc>
          <w:tcPr>
            <w:tcW w:w="20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8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 обязательной учебной нагрузке 36 часов в неделю)</w:t>
            </w:r>
          </w:p>
        </w:tc>
        <w:tc>
          <w:tcPr>
            <w:tcW w:w="20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39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промежуточная аттестация</w:t>
            </w:r>
          </w:p>
        </w:tc>
        <w:tc>
          <w:tcPr>
            <w:tcW w:w="20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  <w:tr>
        <w:trPr>
          <w:trHeight w:val="1" w:hRule="atLeast"/>
          <w:jc w:val="left"/>
        </w:trPr>
        <w:tc>
          <w:tcPr>
            <w:tcW w:w="8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каникулы</w:t>
            </w:r>
          </w:p>
        </w:tc>
        <w:tc>
          <w:tcPr>
            <w:tcW w:w="20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11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нед.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7.11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7.12.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 период обучения с юношами проводятся учебные сборы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**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7.13.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7.14.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7.15.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7.16.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частью 4 статьи 68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Федерального закона от 29 декабря 2012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г. N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273-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ФЗ "Об образовании в Российской Федерации"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*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7.18.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Перечень кабинетов, лабораторий, мастерских и других помещений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Кабинеты: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социально-экономических дисциплин;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иностранного языка;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информационных технологий в профессиональной деятельности;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организации ветеринарного дела;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животноводства;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экологических основ природопользования;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безопасности жизнедеятельности и охраны труда.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Лаборатории: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анатомии и физиологии животных;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ветеринарной фармакологии и латинского языка;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кормления животных; зоогигиены и ветеринарной санитарии;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патологической физиологии и патологической анатомии;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внутренних незаразных болезней;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эпизоотологии с микробиологией;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паразитологии и инвазионных болезней;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ветеринарной хирургии;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акушерства, гинекологии и биотехники размножения;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ветеринарно-санитарной экспертизы.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Полигоны: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учебно-производственное хозяйство с учебной фермой;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ветеринарная клиника.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Спортивный комплекс: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спортивный зал;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открытый стадион широкого профиля с элементами полосы препятствий;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стрелковый тир (в любой модификации, включая электронный) или место для стрельбы.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Залы: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библиотека, читальный зал с выходом в есть "Интернет";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актовый зал.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Реализация ППССЗ должна обеспечивать: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7.19.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Реализация ППССЗ осуществляется образовательной организацией на государственном языке Российской Федерации.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VIII. 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Оценка качества освоения программы подготовки специалистов среднего звена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8.1.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8.2.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8.3.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8.4.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Оценка качества подготовки обучающихся и выпускников осуществляется в двух основных направлениях: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оценка уровня освоения дисциплин;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оценка компетенций обучающихся.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Для юношей предусматривается оценка результатов освоения основ военной службы.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8.5.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***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8.6.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Государственный экзамен вводится по усмотрению образовательной организации.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6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6"/>
          <w:shd w:fill="auto" w:val="clear"/>
        </w:rPr>
        <w:t xml:space="preserve">------------------------------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*(1)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Собрание законодательства Российской Федерации, 2012, N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53,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7598; 2013, N 19,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2326; N 23,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2878; N 27,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3462; N 30,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4036; N 48,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6165; 2014, N 6,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562,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566;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официальный интернет-портал правовой информации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http://www.pravo.gov.ru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, 5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мая 2014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г.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** 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Пункт 1 статьи 13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Федерального закона от 28 марта 1998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г. N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53-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ФЗ "О воинской обязанности и военной службе" (Собрание законодательства Российской Федерации, 1998, N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13,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1475; N 30,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3613; 2000, N 33,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3348; N 46,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4537; 2001, N 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620,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621; N 30,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3061; 2002, N 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631; N 21,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1919; N 26,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2521; N 30,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3029,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3030,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3033; 2003, N 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1; N 8,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709; N 27,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2700; N 46,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4437; 2004, N 8,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600; N 17,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1587; N 18,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1687; N 25,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2484; N 27,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2711; N 35,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3607; N 49,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4848; 2005, N 10,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763; N 14,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1212; N 27,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2716; N 29,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2907; N 30,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3110,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3111; N 40,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3987; N 43,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4349; N 49,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5127; 2006, N 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22; N 11,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1148; N 19,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2062; N 28,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2974, N 29,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3121,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3122,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3123; N 41,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4206; N 44,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4534; N 50,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5281; 2007, N 2,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362; N 16,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1830; N 31,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4011; N 45,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5418; N 49,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6070,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6074; N 50,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6241; 2008, N 30,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3616; N 49,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5746; N 52,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6235; 2009, N 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769; N 18,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2149; N 23,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2765; N 26,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3124; N 48,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5735,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5736; N 51,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6149; N 52,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6404; 2010, N 11,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1167,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1176,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1177; N 31,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4192; N 49,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6415; 2011, N 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16; N 27,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3878; N 30,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4589; N 48,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6730; N 49,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7021,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7053,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7054; N 50,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7366; 2012, N 50,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6954; N 53,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7613; 2013, N 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870; N 19,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2329;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2331; N 23,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2869; N 27,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3462,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3477; N 48,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6165).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*** 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Часть 6 статьи 59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Федерального закона от 29 декабря 2012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г. N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273-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ФЗ "Об образовании в Российской Федерации" (Собрание законодательства Российской Федерации, 2012, N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53,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7598; 2013, N 19,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2326; N 23,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2878; N 27,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3462; N 30,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4036; N 48,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6165; 2014, N 6,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562,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ст.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566;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официальный интернет-портал правовой информации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06BBE"/>
          <w:spacing w:val="0"/>
          <w:position w:val="0"/>
          <w:sz w:val="26"/>
          <w:shd w:fill="auto" w:val="clear"/>
        </w:rPr>
        <w:t xml:space="preserve">http://www.pravo.gov.ru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, 5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мая 2014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г.).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68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Приложение к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06BBE"/>
          <w:spacing w:val="0"/>
          <w:position w:val="0"/>
          <w:sz w:val="26"/>
          <w:shd w:fill="auto" w:val="clear"/>
        </w:rPr>
        <w:t xml:space="preserve">ФГОС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СПО</w:t>
        <w:br/>
        <w:t xml:space="preserve">по специальности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06BBE"/>
          <w:spacing w:val="0"/>
          <w:position w:val="0"/>
          <w:sz w:val="26"/>
          <w:shd w:fill="auto" w:val="clear"/>
        </w:rPr>
        <w:t xml:space="preserve">36.02.01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Ветеринария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26282F"/>
          <w:spacing w:val="0"/>
          <w:position w:val="0"/>
          <w:sz w:val="26"/>
          <w:shd w:fill="auto" w:val="clear"/>
        </w:rPr>
        <w:t xml:space="preserve">Перечень</w:t>
        <w:br/>
        <w:t xml:space="preserve">профессий рабочих, должностей служащих, рекомендуемых к освоению в рамках программы подготовки специалистов среднего звена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4588"/>
        <w:gridCol w:w="5582"/>
      </w:tblGrid>
      <w:tr>
        <w:trPr>
          <w:trHeight w:val="1" w:hRule="atLeast"/>
          <w:jc w:val="left"/>
        </w:trPr>
        <w:tc>
          <w:tcPr>
            <w:tcW w:w="45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Код по Общероссийскому классификатору профессий рабочих, должностей служащих и тарифных разрядов (</w:t>
            </w:r>
            <w:r>
              <w:rPr>
                <w:rFonts w:ascii="Arial" w:hAnsi="Arial" w:cs="Arial" w:eastAsia="Arial"/>
                <w:color w:val="106BBE"/>
                <w:spacing w:val="0"/>
                <w:position w:val="0"/>
                <w:sz w:val="26"/>
                <w:shd w:fill="auto" w:val="clear"/>
              </w:rPr>
              <w:t xml:space="preserve">ОК 016-94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  <w:tc>
          <w:tcPr>
            <w:tcW w:w="5582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профессий рабочих, должностей служащих</w:t>
            </w:r>
          </w:p>
        </w:tc>
      </w:tr>
      <w:tr>
        <w:trPr>
          <w:trHeight w:val="1" w:hRule="atLeast"/>
          <w:jc w:val="left"/>
        </w:trPr>
        <w:tc>
          <w:tcPr>
            <w:tcW w:w="458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58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58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15259</w:t>
            </w:r>
          </w:p>
        </w:tc>
        <w:tc>
          <w:tcPr>
            <w:tcW w:w="558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Обработчик ветсанбрака</w:t>
            </w:r>
          </w:p>
        </w:tc>
      </w:tr>
      <w:tr>
        <w:trPr>
          <w:trHeight w:val="1" w:hRule="atLeast"/>
          <w:jc w:val="left"/>
        </w:trPr>
        <w:tc>
          <w:tcPr>
            <w:tcW w:w="458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15808</w:t>
            </w:r>
          </w:p>
        </w:tc>
        <w:tc>
          <w:tcPr>
            <w:tcW w:w="558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Оператор по ветеринарной обработке животных</w:t>
            </w:r>
          </w:p>
        </w:tc>
      </w:tr>
      <w:tr>
        <w:trPr>
          <w:trHeight w:val="1" w:hRule="atLeast"/>
          <w:jc w:val="left"/>
        </w:trPr>
        <w:tc>
          <w:tcPr>
            <w:tcW w:w="458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15830</w:t>
            </w:r>
          </w:p>
        </w:tc>
        <w:tc>
          <w:tcPr>
            <w:tcW w:w="558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Оператор по искусственному осеменению животных и птицы</w:t>
            </w:r>
          </w:p>
        </w:tc>
      </w:tr>
      <w:tr>
        <w:trPr>
          <w:trHeight w:val="1" w:hRule="atLeast"/>
          <w:jc w:val="left"/>
        </w:trPr>
        <w:tc>
          <w:tcPr>
            <w:tcW w:w="458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16955</w:t>
            </w:r>
          </w:p>
        </w:tc>
        <w:tc>
          <w:tcPr>
            <w:tcW w:w="558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Препаратор ветеринарный</w:t>
            </w:r>
          </w:p>
        </w:tc>
      </w:tr>
      <w:tr>
        <w:trPr>
          <w:trHeight w:val="1" w:hRule="atLeast"/>
          <w:jc w:val="left"/>
        </w:trPr>
        <w:tc>
          <w:tcPr>
            <w:tcW w:w="458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18111</w:t>
            </w:r>
          </w:p>
        </w:tc>
        <w:tc>
          <w:tcPr>
            <w:tcW w:w="558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Санитар ветеринарный</w:t>
            </w:r>
          </w:p>
        </w:tc>
      </w:tr>
      <w:tr>
        <w:trPr>
          <w:trHeight w:val="1" w:hRule="atLeast"/>
          <w:jc w:val="left"/>
        </w:trPr>
        <w:tc>
          <w:tcPr>
            <w:tcW w:w="458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18322</w:t>
            </w:r>
          </w:p>
        </w:tc>
        <w:tc>
          <w:tcPr>
            <w:tcW w:w="558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Сборщик эндокринно-ферментного сырья</w:t>
            </w:r>
          </w:p>
        </w:tc>
      </w:tr>
    </w:tbl>
    <w:p>
      <w:pPr>
        <w:spacing w:before="0" w:after="200" w:line="276"/>
        <w:ind w:right="0" w:left="0" w:hanging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7.bin" Id="docRId14" Type="http://schemas.openxmlformats.org/officeDocument/2006/relationships/oleObject"/><Relationship Target="embeddings/oleObject11.bin" Id="docRId22" Type="http://schemas.openxmlformats.org/officeDocument/2006/relationships/oleObject"/><Relationship Target="media/image34.wmf" Id="docRId69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media/image14.wmf" Id="docRId29" Type="http://schemas.openxmlformats.org/officeDocument/2006/relationships/image"/><Relationship Target="embeddings/oleObject18.bin" Id="docRId36" Type="http://schemas.openxmlformats.org/officeDocument/2006/relationships/oleObject"/><Relationship Target="media/image24.wmf" Id="docRId49" Type="http://schemas.openxmlformats.org/officeDocument/2006/relationships/image"/><Relationship Target="media/image26.wmf" Id="docRId53" Type="http://schemas.openxmlformats.org/officeDocument/2006/relationships/image"/><Relationship Target="embeddings/oleObject30.bin" Id="docRId60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20.bin" Id="docRId40" Type="http://schemas.openxmlformats.org/officeDocument/2006/relationships/oleObject"/><Relationship Target="embeddings/oleObject29.bin" Id="docRId58" Type="http://schemas.openxmlformats.org/officeDocument/2006/relationships/oleObject"/><Relationship Target="media/image33.wmf" Id="docRId67" Type="http://schemas.openxmlformats.org/officeDocument/2006/relationships/image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embeddings/oleObject19.bin" Id="docRId38" Type="http://schemas.openxmlformats.org/officeDocument/2006/relationships/oleObject"/><Relationship Target="media/image25.wmf" Id="docRId51" Type="http://schemas.openxmlformats.org/officeDocument/2006/relationships/image"/><Relationship Target="styles.xml" Id="docRId71" Type="http://schemas.openxmlformats.org/officeDocument/2006/relationships/styles"/><Relationship Target="media/image5.wmf" Id="docRId11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embeddings/oleObject21.bin" Id="docRId42" Type="http://schemas.openxmlformats.org/officeDocument/2006/relationships/oleObject"/><Relationship Target="embeddings/oleObject28.bin" Id="docRId56" Type="http://schemas.openxmlformats.org/officeDocument/2006/relationships/oleObject"/><Relationship Target="media/image32.wmf" Id="docRId65" Type="http://schemas.openxmlformats.org/officeDocument/2006/relationships/image"/><Relationship Target="embeddings/oleObject2.bin" Id="docRId4" Type="http://schemas.openxmlformats.org/officeDocument/2006/relationships/oleObject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Relationship Target="embeddings/oleObject22.bin" Id="docRId44" Type="http://schemas.openxmlformats.org/officeDocument/2006/relationships/oleObject"/><Relationship Target="embeddings/oleObject27.bin" Id="docRId54" Type="http://schemas.openxmlformats.org/officeDocument/2006/relationships/oleObject"/><Relationship Target="media/image31.wmf" Id="docRId63" Type="http://schemas.openxmlformats.org/officeDocument/2006/relationships/image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media/image17.wmf" Id="docRId35" Type="http://schemas.openxmlformats.org/officeDocument/2006/relationships/image"/><Relationship Target="embeddings/oleObject23.bin" Id="docRId46" Type="http://schemas.openxmlformats.org/officeDocument/2006/relationships/oleObject"/><Relationship Target="embeddings/oleObject26.bin" Id="docRId52" Type="http://schemas.openxmlformats.org/officeDocument/2006/relationships/oleObject"/><Relationship Target="media/image30.wmf" Id="docRId61" Type="http://schemas.openxmlformats.org/officeDocument/2006/relationships/image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20.wmf" Id="docRId41" Type="http://schemas.openxmlformats.org/officeDocument/2006/relationships/image"/><Relationship Target="embeddings/oleObject34.bin" Id="docRId68" Type="http://schemas.openxmlformats.org/officeDocument/2006/relationships/oleObject"/><Relationship Target="embeddings/oleObject4.bin" Id="docRId8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media/image18.wmf" Id="docRId37" Type="http://schemas.openxmlformats.org/officeDocument/2006/relationships/image"/><Relationship Target="embeddings/oleObject24.bin" Id="docRId48" Type="http://schemas.openxmlformats.org/officeDocument/2006/relationships/oleObject"/><Relationship Target="embeddings/oleObject25.bin" Id="docRId50" Type="http://schemas.openxmlformats.org/officeDocument/2006/relationships/oleObject"/><Relationship Target="numbering.xml" Id="docRId70" Type="http://schemas.openxmlformats.org/officeDocument/2006/relationships/numbering"/><Relationship Target="embeddings/oleObject5.bin" Id="docRId10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media/image21.wmf" Id="docRId43" Type="http://schemas.openxmlformats.org/officeDocument/2006/relationships/image"/><Relationship Target="media/image29.wmf" Id="docRId59" Type="http://schemas.openxmlformats.org/officeDocument/2006/relationships/image"/><Relationship Target="embeddings/oleObject33.bin" Id="docRId66" Type="http://schemas.openxmlformats.org/officeDocument/2006/relationships/oleObject"/><Relationship Target="media/image9.wmf" Id="docRId19" Type="http://schemas.openxmlformats.org/officeDocument/2006/relationships/image"/><Relationship Target="media/image19.wmf" Id="docRId39" Type="http://schemas.openxmlformats.org/officeDocument/2006/relationships/image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media/image22.wmf" Id="docRId45" Type="http://schemas.openxmlformats.org/officeDocument/2006/relationships/image"/><Relationship Target="media/image28.wmf" Id="docRId57" Type="http://schemas.openxmlformats.org/officeDocument/2006/relationships/image"/><Relationship Target="embeddings/oleObject32.bin" Id="docRId64" Type="http://schemas.openxmlformats.org/officeDocument/2006/relationships/oleObject"/><Relationship Target="media/image3.wmf" Id="docRId7" Type="http://schemas.openxmlformats.org/officeDocument/2006/relationships/image"/><Relationship Target="embeddings/oleObject17.bin" Id="docRId34" Type="http://schemas.openxmlformats.org/officeDocument/2006/relationships/oleObject"/><Relationship Target="media/image23.wmf" Id="docRId47" Type="http://schemas.openxmlformats.org/officeDocument/2006/relationships/image"/><Relationship Target="media/image27.wmf" Id="docRId55" Type="http://schemas.openxmlformats.org/officeDocument/2006/relationships/image"/><Relationship Target="embeddings/oleObject31.bin" Id="docRId62" Type="http://schemas.openxmlformats.org/officeDocument/2006/relationships/oleObject"/></Relationships>
</file>