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1D" w:rsidRPr="00503D30" w:rsidRDefault="00B2581D" w:rsidP="00B2581D">
      <w:pPr>
        <w:ind w:right="21"/>
        <w:jc w:val="right"/>
        <w:rPr>
          <w:b/>
          <w:bCs/>
          <w:sz w:val="24"/>
          <w:szCs w:val="24"/>
          <w:lang w:val="ru-RU"/>
        </w:rPr>
      </w:pPr>
      <w:r w:rsidRPr="00503D30">
        <w:rPr>
          <w:b/>
          <w:bCs/>
          <w:sz w:val="24"/>
          <w:szCs w:val="24"/>
          <w:lang w:val="ru-RU"/>
        </w:rPr>
        <w:t>Приложение № 1</w:t>
      </w:r>
    </w:p>
    <w:p w:rsidR="00B2581D" w:rsidRPr="00503D30" w:rsidRDefault="00B2581D" w:rsidP="00B2581D">
      <w:pPr>
        <w:ind w:right="23"/>
        <w:jc w:val="right"/>
        <w:rPr>
          <w:b/>
          <w:bCs/>
          <w:sz w:val="24"/>
          <w:szCs w:val="24"/>
          <w:lang w:val="ru-RU"/>
        </w:rPr>
      </w:pPr>
      <w:r w:rsidRPr="00503D30">
        <w:rPr>
          <w:b/>
          <w:bCs/>
          <w:sz w:val="24"/>
          <w:szCs w:val="24"/>
          <w:lang w:val="ru-RU"/>
        </w:rPr>
        <w:t>к Договору №_______ от «___» _______________ 20__г.</w:t>
      </w:r>
    </w:p>
    <w:p w:rsidR="00B2581D" w:rsidRPr="00503D30" w:rsidRDefault="00B2581D" w:rsidP="00B2581D">
      <w:pPr>
        <w:ind w:right="23"/>
        <w:jc w:val="right"/>
        <w:rPr>
          <w:b/>
          <w:bCs/>
          <w:sz w:val="24"/>
          <w:szCs w:val="24"/>
          <w:lang w:val="ru-RU"/>
        </w:rPr>
      </w:pPr>
      <w:r w:rsidRPr="00503D30">
        <w:rPr>
          <w:b/>
          <w:bCs/>
          <w:sz w:val="24"/>
          <w:szCs w:val="24"/>
          <w:lang w:val="ru-RU"/>
        </w:rPr>
        <w:t>на проведение расчетов по операциям, совершенным в сети Интернет</w:t>
      </w:r>
    </w:p>
    <w:p w:rsidR="00B2581D" w:rsidRPr="00503D30" w:rsidRDefault="00B2581D" w:rsidP="00B2581D">
      <w:pPr>
        <w:ind w:right="23"/>
        <w:jc w:val="right"/>
        <w:rPr>
          <w:i/>
          <w:sz w:val="24"/>
          <w:szCs w:val="24"/>
          <w:lang w:val="ru-RU"/>
        </w:rPr>
      </w:pPr>
      <w:r w:rsidRPr="00503D30">
        <w:rPr>
          <w:b/>
          <w:bCs/>
          <w:sz w:val="24"/>
          <w:szCs w:val="24"/>
          <w:lang w:val="ru-RU"/>
        </w:rPr>
        <w:t>с использованием банковских карт</w:t>
      </w:r>
    </w:p>
    <w:p w:rsidR="00B2581D" w:rsidRPr="00503D30" w:rsidRDefault="00B2581D" w:rsidP="00B2581D">
      <w:pPr>
        <w:ind w:right="21"/>
        <w:jc w:val="right"/>
        <w:rPr>
          <w:sz w:val="24"/>
          <w:szCs w:val="24"/>
          <w:lang w:val="ru-RU"/>
        </w:rPr>
      </w:pPr>
    </w:p>
    <w:p w:rsidR="00B2581D" w:rsidRPr="00503D30" w:rsidRDefault="00B2581D" w:rsidP="00B2581D">
      <w:pPr>
        <w:pStyle w:val="2"/>
        <w:spacing w:before="240"/>
        <w:ind w:right="21"/>
        <w:jc w:val="center"/>
        <w:rPr>
          <w:i w:val="0"/>
          <w:sz w:val="24"/>
          <w:szCs w:val="24"/>
        </w:rPr>
      </w:pPr>
      <w:r w:rsidRPr="00503D30">
        <w:rPr>
          <w:i w:val="0"/>
          <w:sz w:val="24"/>
          <w:szCs w:val="24"/>
        </w:rPr>
        <w:t>ПОРЯДОК ПРОВЕДЕНИЯ ОПЕРАЦИЙ С ИСПОЛЬЗОВАНИЕМ КАРТ В ИНТЕРНЕТ МАГАЗИНАХ</w:t>
      </w:r>
    </w:p>
    <w:p w:rsidR="00B2581D" w:rsidRPr="00503D30" w:rsidRDefault="00B2581D" w:rsidP="00B2581D">
      <w:pPr>
        <w:numPr>
          <w:ilvl w:val="0"/>
          <w:numId w:val="3"/>
        </w:numPr>
        <w:spacing w:before="120" w:after="120"/>
        <w:ind w:right="21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Перечень карт, которые торгово-сервисная точка принимает в оплату товаров (услуг):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8"/>
        <w:gridCol w:w="2539"/>
        <w:gridCol w:w="3056"/>
      </w:tblGrid>
      <w:tr w:rsidR="00B2581D" w:rsidRPr="00503D30" w:rsidTr="007207C8">
        <w:trPr>
          <w:trHeight w:val="922"/>
        </w:trPr>
        <w:tc>
          <w:tcPr>
            <w:tcW w:w="4136" w:type="dxa"/>
          </w:tcPr>
          <w:p w:rsidR="00B2581D" w:rsidRPr="00503D30" w:rsidRDefault="00B2581D" w:rsidP="007207C8">
            <w:pPr>
              <w:ind w:right="21"/>
              <w:rPr>
                <w:sz w:val="24"/>
                <w:szCs w:val="24"/>
              </w:rPr>
            </w:pPr>
            <w:r w:rsidRPr="00503D30">
              <w:rPr>
                <w:b/>
                <w:bCs/>
                <w:i/>
                <w:iCs/>
                <w:sz w:val="24"/>
                <w:szCs w:val="24"/>
              </w:rPr>
              <w:t>MasterCard</w:t>
            </w:r>
          </w:p>
        </w:tc>
        <w:tc>
          <w:tcPr>
            <w:tcW w:w="5893" w:type="dxa"/>
            <w:gridSpan w:val="2"/>
            <w:vAlign w:val="center"/>
          </w:tcPr>
          <w:p w:rsidR="00B2581D" w:rsidRPr="00503D30" w:rsidRDefault="004D4A40" w:rsidP="007207C8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35965" cy="423545"/>
                  <wp:effectExtent l="19050" t="0" r="698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1D" w:rsidRPr="00503D30" w:rsidTr="007207C8">
        <w:trPr>
          <w:trHeight w:val="922"/>
        </w:trPr>
        <w:tc>
          <w:tcPr>
            <w:tcW w:w="4136" w:type="dxa"/>
          </w:tcPr>
          <w:p w:rsidR="00B2581D" w:rsidRPr="00503D30" w:rsidRDefault="00B2581D" w:rsidP="007207C8">
            <w:pPr>
              <w:ind w:right="21"/>
              <w:rPr>
                <w:sz w:val="24"/>
                <w:szCs w:val="24"/>
              </w:rPr>
            </w:pPr>
            <w:r w:rsidRPr="00503D30">
              <w:rPr>
                <w:b/>
                <w:bCs/>
                <w:i/>
                <w:iCs/>
                <w:sz w:val="24"/>
                <w:szCs w:val="24"/>
              </w:rPr>
              <w:t>MasterCard Electronic</w:t>
            </w:r>
          </w:p>
        </w:tc>
        <w:tc>
          <w:tcPr>
            <w:tcW w:w="5893" w:type="dxa"/>
            <w:gridSpan w:val="2"/>
            <w:vAlign w:val="center"/>
          </w:tcPr>
          <w:p w:rsidR="00B2581D" w:rsidRPr="00503D30" w:rsidRDefault="005C5798" w:rsidP="007207C8">
            <w:pPr>
              <w:ind w:right="21"/>
              <w:jc w:val="center"/>
              <w:rPr>
                <w:sz w:val="24"/>
                <w:szCs w:val="24"/>
              </w:rPr>
            </w:pPr>
            <w:r w:rsidRPr="00503D30">
              <w:rPr>
                <w:b/>
                <w:bCs/>
                <w:sz w:val="24"/>
                <w:szCs w:val="24"/>
              </w:rPr>
              <w:object w:dxaOrig="184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32.6pt" o:ole="">
                  <v:imagedata r:id="rId6" o:title=""/>
                </v:shape>
                <o:OLEObject Type="Embed" ProgID="MSPhotoEd.3" ShapeID="_x0000_i1025" DrawAspect="Content" ObjectID="_1611993483" r:id="rId7"/>
              </w:object>
            </w:r>
          </w:p>
        </w:tc>
      </w:tr>
      <w:tr w:rsidR="00B2581D" w:rsidRPr="00503D30" w:rsidTr="007207C8">
        <w:trPr>
          <w:trHeight w:val="922"/>
        </w:trPr>
        <w:tc>
          <w:tcPr>
            <w:tcW w:w="4136" w:type="dxa"/>
          </w:tcPr>
          <w:p w:rsidR="00B2581D" w:rsidRPr="00503D30" w:rsidRDefault="00B2581D" w:rsidP="007207C8">
            <w:pPr>
              <w:ind w:right="21"/>
              <w:rPr>
                <w:b/>
                <w:bCs/>
                <w:i/>
                <w:iCs/>
                <w:sz w:val="24"/>
                <w:szCs w:val="24"/>
              </w:rPr>
            </w:pPr>
            <w:r w:rsidRPr="00503D30">
              <w:rPr>
                <w:b/>
                <w:bCs/>
                <w:i/>
                <w:iCs/>
                <w:sz w:val="24"/>
                <w:szCs w:val="24"/>
              </w:rPr>
              <w:t>Visa</w:t>
            </w:r>
          </w:p>
        </w:tc>
        <w:tc>
          <w:tcPr>
            <w:tcW w:w="2656" w:type="dxa"/>
            <w:vAlign w:val="center"/>
          </w:tcPr>
          <w:p w:rsidR="00B2581D" w:rsidRPr="00503D30" w:rsidRDefault="004D4A40" w:rsidP="007207C8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02310" cy="222885"/>
                  <wp:effectExtent l="19050" t="0" r="254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vAlign w:val="center"/>
          </w:tcPr>
          <w:p w:rsidR="00B2581D" w:rsidRPr="00503D30" w:rsidRDefault="004D4A40" w:rsidP="007207C8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24535" cy="479425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1D" w:rsidRPr="00503D30" w:rsidTr="007207C8">
        <w:trPr>
          <w:trHeight w:val="922"/>
        </w:trPr>
        <w:tc>
          <w:tcPr>
            <w:tcW w:w="4136" w:type="dxa"/>
          </w:tcPr>
          <w:p w:rsidR="00B2581D" w:rsidRPr="00503D30" w:rsidRDefault="00B2581D" w:rsidP="007207C8">
            <w:pPr>
              <w:ind w:right="21"/>
              <w:rPr>
                <w:b/>
                <w:bCs/>
                <w:i/>
                <w:iCs/>
                <w:sz w:val="24"/>
                <w:szCs w:val="24"/>
              </w:rPr>
            </w:pPr>
            <w:r w:rsidRPr="00503D30">
              <w:rPr>
                <w:b/>
                <w:bCs/>
                <w:i/>
                <w:iCs/>
                <w:sz w:val="24"/>
                <w:szCs w:val="24"/>
              </w:rPr>
              <w:t>Visa Electron</w:t>
            </w:r>
          </w:p>
        </w:tc>
        <w:tc>
          <w:tcPr>
            <w:tcW w:w="2656" w:type="dxa"/>
            <w:vAlign w:val="center"/>
          </w:tcPr>
          <w:p w:rsidR="00B2581D" w:rsidRPr="00503D30" w:rsidRDefault="004D4A40" w:rsidP="007207C8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69620" cy="468630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vAlign w:val="center"/>
          </w:tcPr>
          <w:p w:rsidR="00B2581D" w:rsidRPr="00503D30" w:rsidRDefault="004D4A40" w:rsidP="007207C8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24535" cy="479425"/>
                  <wp:effectExtent l="19050" t="0" r="0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81D" w:rsidRPr="00503D30" w:rsidRDefault="00B2581D" w:rsidP="00B2581D">
      <w:pPr>
        <w:numPr>
          <w:ilvl w:val="0"/>
          <w:numId w:val="3"/>
        </w:numPr>
        <w:spacing w:before="120" w:after="120"/>
        <w:ind w:right="21"/>
        <w:rPr>
          <w:sz w:val="24"/>
          <w:szCs w:val="24"/>
        </w:rPr>
      </w:pPr>
      <w:r w:rsidRPr="00503D30">
        <w:rPr>
          <w:sz w:val="24"/>
          <w:szCs w:val="24"/>
        </w:rPr>
        <w:t>Контактные телефоны</w:t>
      </w:r>
    </w:p>
    <w:p w:rsidR="00B2581D" w:rsidRPr="00503D30" w:rsidRDefault="00B2581D" w:rsidP="00B2581D">
      <w:pPr>
        <w:pStyle w:val="Normal2"/>
        <w:ind w:right="21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438"/>
        <w:gridCol w:w="1062"/>
        <w:gridCol w:w="3366"/>
      </w:tblGrid>
      <w:tr w:rsidR="00B2581D" w:rsidRPr="00B2581D" w:rsidTr="007207C8">
        <w:trPr>
          <w:cantSplit/>
        </w:trPr>
        <w:tc>
          <w:tcPr>
            <w:tcW w:w="10206" w:type="dxa"/>
            <w:gridSpan w:val="4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  <w:iCs/>
              </w:rPr>
            </w:pPr>
            <w:r w:rsidRPr="00503D30">
              <w:rPr>
                <w:b/>
                <w:bCs/>
                <w:iCs/>
              </w:rPr>
              <w:t>ТЕЛЕФОНЫ И АДРЕСА СЛУЖБЫ ПОДДЕРЖКИ ПРОВАЙДЕРА УСЛУГ</w:t>
            </w:r>
          </w:p>
        </w:tc>
      </w:tr>
      <w:tr w:rsidR="00B2581D" w:rsidRPr="00B2581D" w:rsidTr="007207C8">
        <w:trPr>
          <w:cantSplit/>
        </w:trPr>
        <w:tc>
          <w:tcPr>
            <w:tcW w:w="10206" w:type="dxa"/>
            <w:gridSpan w:val="4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</w:rPr>
            </w:pPr>
            <w:r w:rsidRPr="00503D30">
              <w:rPr>
                <w:b/>
              </w:rPr>
              <w:t>Консультативная помощь по вопросам интеграции платежной страницы Интернет-магазина в СПЭП и проведения тестирования.</w:t>
            </w:r>
          </w:p>
        </w:tc>
      </w:tr>
      <w:tr w:rsidR="00B2581D" w:rsidRPr="00503D30" w:rsidTr="007207C8">
        <w:trPr>
          <w:cantSplit/>
        </w:trPr>
        <w:tc>
          <w:tcPr>
            <w:tcW w:w="2340" w:type="dxa"/>
            <w:vMerge w:val="restart"/>
          </w:tcPr>
          <w:p w:rsidR="00B2581D" w:rsidRPr="00503D30" w:rsidRDefault="00B2581D" w:rsidP="007207C8">
            <w:pPr>
              <w:pStyle w:val="Normal2"/>
              <w:ind w:right="21"/>
            </w:pPr>
            <w:r w:rsidRPr="00503D30">
              <w:t>Время работы</w:t>
            </w:r>
          </w:p>
          <w:p w:rsidR="00B2581D" w:rsidRPr="00503D30" w:rsidRDefault="00B2581D" w:rsidP="007207C8">
            <w:pPr>
              <w:pStyle w:val="Normal2"/>
              <w:ind w:right="21"/>
            </w:pPr>
            <w:r w:rsidRPr="00503D30">
              <w:t>(московское время)</w:t>
            </w:r>
          </w:p>
        </w:tc>
        <w:tc>
          <w:tcPr>
            <w:tcW w:w="3438" w:type="dxa"/>
            <w:vMerge w:val="restart"/>
          </w:tcPr>
          <w:p w:rsidR="00B2581D" w:rsidRPr="00503D30" w:rsidRDefault="00B2581D" w:rsidP="007207C8">
            <w:pPr>
              <w:pStyle w:val="Normal2"/>
              <w:ind w:right="21"/>
              <w:rPr>
                <w:i/>
                <w:iCs/>
              </w:rPr>
            </w:pPr>
            <w:r w:rsidRPr="00503D30">
              <w:rPr>
                <w:i/>
                <w:iCs/>
              </w:rPr>
              <w:t xml:space="preserve">Пн – Пт  10 </w:t>
            </w:r>
            <w:r w:rsidRPr="00503D30">
              <w:rPr>
                <w:i/>
                <w:iCs/>
                <w:vertAlign w:val="superscript"/>
              </w:rPr>
              <w:t xml:space="preserve">00  </w:t>
            </w:r>
            <w:r w:rsidRPr="00503D30">
              <w:rPr>
                <w:i/>
                <w:iCs/>
              </w:rPr>
              <w:t xml:space="preserve"> 19 </w:t>
            </w:r>
            <w:r w:rsidRPr="00503D30">
              <w:rPr>
                <w:i/>
                <w:iCs/>
                <w:vertAlign w:val="superscript"/>
              </w:rPr>
              <w:t>00</w:t>
            </w:r>
          </w:p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  <w:tc>
          <w:tcPr>
            <w:tcW w:w="1062" w:type="dxa"/>
          </w:tcPr>
          <w:p w:rsidR="00B2581D" w:rsidRPr="00503D30" w:rsidRDefault="00B2581D" w:rsidP="007207C8">
            <w:pPr>
              <w:pStyle w:val="Normal2"/>
              <w:ind w:right="21"/>
              <w:rPr>
                <w:bCs/>
              </w:rPr>
            </w:pPr>
            <w:r w:rsidRPr="00503D30">
              <w:rPr>
                <w:bCs/>
              </w:rPr>
              <w:t>Тел.</w:t>
            </w:r>
          </w:p>
        </w:tc>
        <w:tc>
          <w:tcPr>
            <w:tcW w:w="3366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</w:tr>
      <w:tr w:rsidR="00B2581D" w:rsidRPr="00503D30" w:rsidTr="007207C8">
        <w:trPr>
          <w:cantSplit/>
        </w:trPr>
        <w:tc>
          <w:tcPr>
            <w:tcW w:w="2340" w:type="dxa"/>
            <w:vMerge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  <w:tc>
          <w:tcPr>
            <w:tcW w:w="3438" w:type="dxa"/>
            <w:vMerge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  <w:tc>
          <w:tcPr>
            <w:tcW w:w="1062" w:type="dxa"/>
          </w:tcPr>
          <w:p w:rsidR="00B2581D" w:rsidRPr="00503D30" w:rsidRDefault="00B2581D" w:rsidP="007207C8">
            <w:pPr>
              <w:pStyle w:val="Normal2"/>
              <w:ind w:right="21"/>
              <w:rPr>
                <w:bCs/>
                <w:lang w:val="en-US"/>
              </w:rPr>
            </w:pPr>
            <w:r w:rsidRPr="00503D30">
              <w:rPr>
                <w:bCs/>
                <w:lang w:val="en-US"/>
              </w:rPr>
              <w:t>E-mail</w:t>
            </w:r>
          </w:p>
        </w:tc>
        <w:tc>
          <w:tcPr>
            <w:tcW w:w="3366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</w:tr>
      <w:tr w:rsidR="00B2581D" w:rsidRPr="00B2581D" w:rsidTr="007207C8">
        <w:trPr>
          <w:cantSplit/>
        </w:trPr>
        <w:tc>
          <w:tcPr>
            <w:tcW w:w="10206" w:type="dxa"/>
            <w:gridSpan w:val="4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  <w:r w:rsidRPr="00503D30">
              <w:rPr>
                <w:b/>
                <w:bCs/>
              </w:rPr>
              <w:t xml:space="preserve">Поддержка по вопросам </w:t>
            </w:r>
            <w:r w:rsidRPr="00503D30">
              <w:rPr>
                <w:b/>
              </w:rPr>
              <w:t>работы программного и аппаратного обеспечения СПЭП</w:t>
            </w:r>
            <w:r w:rsidRPr="00503D30">
              <w:rPr>
                <w:b/>
                <w:bCs/>
              </w:rPr>
              <w:t xml:space="preserve"> </w:t>
            </w:r>
          </w:p>
        </w:tc>
      </w:tr>
      <w:tr w:rsidR="00B2581D" w:rsidRPr="00503D30" w:rsidTr="007207C8">
        <w:trPr>
          <w:cantSplit/>
          <w:trHeight w:val="290"/>
        </w:trPr>
        <w:tc>
          <w:tcPr>
            <w:tcW w:w="2340" w:type="dxa"/>
            <w:vMerge w:val="restart"/>
          </w:tcPr>
          <w:p w:rsidR="00B2581D" w:rsidRPr="00503D30" w:rsidRDefault="00B2581D" w:rsidP="007207C8">
            <w:pPr>
              <w:pStyle w:val="Normal2"/>
              <w:ind w:right="21"/>
            </w:pPr>
            <w:r w:rsidRPr="00503D30">
              <w:t>Время работы</w:t>
            </w:r>
          </w:p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  <w:tc>
          <w:tcPr>
            <w:tcW w:w="3438" w:type="dxa"/>
            <w:vMerge w:val="restart"/>
          </w:tcPr>
          <w:p w:rsidR="00B2581D" w:rsidRPr="00503D30" w:rsidRDefault="00B2581D" w:rsidP="007207C8">
            <w:pPr>
              <w:pStyle w:val="Normal2"/>
              <w:ind w:right="21"/>
              <w:jc w:val="center"/>
              <w:rPr>
                <w:bCs/>
              </w:rPr>
            </w:pPr>
            <w:r w:rsidRPr="00503D30">
              <w:rPr>
                <w:bCs/>
              </w:rPr>
              <w:t>Круглосуточно</w:t>
            </w:r>
          </w:p>
        </w:tc>
        <w:tc>
          <w:tcPr>
            <w:tcW w:w="1062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  <w:r w:rsidRPr="00503D30">
              <w:rPr>
                <w:bCs/>
              </w:rPr>
              <w:t>Тел.</w:t>
            </w:r>
          </w:p>
        </w:tc>
        <w:tc>
          <w:tcPr>
            <w:tcW w:w="3366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</w:tr>
      <w:tr w:rsidR="00B2581D" w:rsidRPr="00503D30" w:rsidTr="007207C8">
        <w:trPr>
          <w:cantSplit/>
          <w:trHeight w:val="290"/>
        </w:trPr>
        <w:tc>
          <w:tcPr>
            <w:tcW w:w="2340" w:type="dxa"/>
            <w:vMerge/>
          </w:tcPr>
          <w:p w:rsidR="00B2581D" w:rsidRPr="00503D30" w:rsidRDefault="00B2581D" w:rsidP="007207C8">
            <w:pPr>
              <w:pStyle w:val="Normal2"/>
              <w:ind w:right="21"/>
            </w:pPr>
          </w:p>
        </w:tc>
        <w:tc>
          <w:tcPr>
            <w:tcW w:w="3438" w:type="dxa"/>
            <w:vMerge/>
          </w:tcPr>
          <w:p w:rsidR="00B2581D" w:rsidRPr="00503D30" w:rsidRDefault="00B2581D" w:rsidP="007207C8">
            <w:pPr>
              <w:pStyle w:val="Normal2"/>
              <w:ind w:right="21"/>
              <w:jc w:val="center"/>
              <w:rPr>
                <w:bCs/>
              </w:rPr>
            </w:pPr>
          </w:p>
        </w:tc>
        <w:tc>
          <w:tcPr>
            <w:tcW w:w="1062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  <w:r w:rsidRPr="00503D30">
              <w:rPr>
                <w:bCs/>
                <w:lang w:val="en-US"/>
              </w:rPr>
              <w:t>E-mail</w:t>
            </w:r>
          </w:p>
        </w:tc>
        <w:tc>
          <w:tcPr>
            <w:tcW w:w="3366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</w:tr>
    </w:tbl>
    <w:p w:rsidR="00B2581D" w:rsidRPr="00503D30" w:rsidRDefault="00B2581D" w:rsidP="00B2581D">
      <w:pPr>
        <w:pStyle w:val="Normal2"/>
        <w:ind w:right="21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438"/>
        <w:gridCol w:w="4428"/>
      </w:tblGrid>
      <w:tr w:rsidR="00B2581D" w:rsidRPr="00B2581D" w:rsidTr="007207C8">
        <w:trPr>
          <w:cantSplit/>
        </w:trPr>
        <w:tc>
          <w:tcPr>
            <w:tcW w:w="10206" w:type="dxa"/>
            <w:gridSpan w:val="3"/>
          </w:tcPr>
          <w:p w:rsidR="00B2581D" w:rsidRPr="00503D30" w:rsidRDefault="00B2581D" w:rsidP="007207C8">
            <w:pPr>
              <w:pStyle w:val="Normal2"/>
              <w:ind w:right="21"/>
            </w:pPr>
            <w:r w:rsidRPr="00503D30">
              <w:rPr>
                <w:b/>
                <w:bCs/>
                <w:iCs/>
              </w:rPr>
              <w:t>ТЕЛЕФОНЫ БАНКА</w:t>
            </w:r>
            <w:r w:rsidRPr="00503D30">
              <w:rPr>
                <w:b/>
                <w:bCs/>
                <w:i/>
                <w:iCs/>
              </w:rPr>
              <w:t xml:space="preserve"> </w:t>
            </w:r>
            <w:r w:rsidRPr="00503D30">
              <w:t>(решение организационных, финансовых и иных вопросов).</w:t>
            </w:r>
          </w:p>
        </w:tc>
      </w:tr>
      <w:tr w:rsidR="00B2581D" w:rsidRPr="00503D30" w:rsidTr="007207C8">
        <w:trPr>
          <w:cantSplit/>
        </w:trPr>
        <w:tc>
          <w:tcPr>
            <w:tcW w:w="2340" w:type="dxa"/>
          </w:tcPr>
          <w:p w:rsidR="00B2581D" w:rsidRPr="00503D30" w:rsidRDefault="00B2581D" w:rsidP="007207C8">
            <w:pPr>
              <w:pStyle w:val="Normal2"/>
              <w:ind w:right="21"/>
            </w:pPr>
            <w:r w:rsidRPr="00503D30">
              <w:t>Время работы</w:t>
            </w:r>
          </w:p>
        </w:tc>
        <w:tc>
          <w:tcPr>
            <w:tcW w:w="3438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  <w:tc>
          <w:tcPr>
            <w:tcW w:w="4428" w:type="dxa"/>
          </w:tcPr>
          <w:p w:rsidR="00B2581D" w:rsidRPr="00503D30" w:rsidRDefault="00B2581D" w:rsidP="007207C8">
            <w:pPr>
              <w:pStyle w:val="Normal2"/>
              <w:ind w:right="21"/>
              <w:rPr>
                <w:b/>
                <w:bCs/>
              </w:rPr>
            </w:pPr>
          </w:p>
        </w:tc>
      </w:tr>
    </w:tbl>
    <w:p w:rsidR="00B2581D" w:rsidRPr="00503D30" w:rsidRDefault="00B2581D" w:rsidP="00B2581D">
      <w:pPr>
        <w:ind w:right="21"/>
        <w:jc w:val="right"/>
        <w:rPr>
          <w:sz w:val="24"/>
          <w:szCs w:val="24"/>
          <w:lang w:val="en-US"/>
        </w:rPr>
      </w:pPr>
    </w:p>
    <w:p w:rsidR="00B2581D" w:rsidRPr="00503D30" w:rsidRDefault="00B2581D" w:rsidP="00B2581D">
      <w:pPr>
        <w:numPr>
          <w:ilvl w:val="0"/>
          <w:numId w:val="3"/>
        </w:numPr>
        <w:spacing w:before="120" w:after="120"/>
        <w:ind w:right="21"/>
        <w:rPr>
          <w:sz w:val="24"/>
          <w:szCs w:val="24"/>
          <w:lang w:val="ru-RU"/>
        </w:rPr>
      </w:pPr>
      <w:r w:rsidRPr="00503D30">
        <w:rPr>
          <w:b/>
          <w:sz w:val="24"/>
          <w:szCs w:val="24"/>
          <w:lang w:val="ru-RU"/>
        </w:rPr>
        <w:t>Проведение операции оплаты товаров/услуг по банковской карте в сети Интернет.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clear" w:pos="945"/>
          <w:tab w:val="num" w:pos="0"/>
          <w:tab w:val="num" w:pos="18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Держатель карты обращается на сайт Интернет-магазина и формирует заказ на оплату товара/услуг, подтверждает условия оформления заказа (наименование товаров, способ доставки, выбор средства оплаты, сумма платежа) и выбирает в качестве средства оплаты банковскую карту.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clear" w:pos="945"/>
          <w:tab w:val="num" w:pos="180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Проведение операций оплаты товаров/услуг с использованием банковских карт в сети Интернет осуществляется с применением 3DSecure технологий.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Интернет-магазин</w:t>
      </w:r>
      <w:r w:rsidRPr="00503D30">
        <w:rPr>
          <w:b/>
          <w:sz w:val="24"/>
          <w:szCs w:val="24"/>
          <w:lang w:val="ru-RU"/>
        </w:rPr>
        <w:t xml:space="preserve"> </w:t>
      </w:r>
      <w:r w:rsidRPr="00503D30">
        <w:rPr>
          <w:sz w:val="24"/>
          <w:szCs w:val="24"/>
          <w:lang w:val="ru-RU"/>
        </w:rPr>
        <w:t xml:space="preserve">обрабатывает заказ и создает запрос в СПЭП на регистрацию заказа Держателя карты. В запросе Интернет-магазина передается набор данных о заказе – описание заказа, сумма, обратные адреса, на которые необходимо возвращать Держателя </w:t>
      </w:r>
      <w:r w:rsidRPr="00503D30">
        <w:rPr>
          <w:sz w:val="24"/>
          <w:szCs w:val="24"/>
          <w:lang w:val="ru-RU"/>
        </w:rPr>
        <w:lastRenderedPageBreak/>
        <w:t>карты в случае успешного и в случае неуспешного платежа, и др. В случае успешной регистрации заказа СПЭП возвращает уникальный номер заказа в Интернет-магазин.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Интернет-магазин</w:t>
      </w:r>
      <w:r w:rsidRPr="00503D30">
        <w:rPr>
          <w:b/>
          <w:sz w:val="24"/>
          <w:szCs w:val="24"/>
          <w:lang w:val="ru-RU"/>
        </w:rPr>
        <w:t xml:space="preserve"> </w:t>
      </w:r>
      <w:r w:rsidRPr="00503D30">
        <w:rPr>
          <w:sz w:val="24"/>
          <w:szCs w:val="24"/>
          <w:lang w:val="ru-RU"/>
        </w:rPr>
        <w:t>осуществляет переадресацию Держателя карты на платежную страницу СПЭП, на которой отображаются параметры платежа, также предлагается ввести реквизиты карты. Держатель карты выбирает тип карты, которой он будет расплачиваться и вводит информацию о параметрах своей карты:</w:t>
      </w:r>
    </w:p>
    <w:p w:rsidR="00B2581D" w:rsidRPr="00503D30" w:rsidRDefault="00B2581D" w:rsidP="00B2581D">
      <w:pPr>
        <w:numPr>
          <w:ilvl w:val="0"/>
          <w:numId w:val="2"/>
        </w:num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тип карты</w:t>
      </w:r>
      <w:r w:rsidRPr="00503D30">
        <w:rPr>
          <w:sz w:val="24"/>
          <w:szCs w:val="24"/>
          <w:lang w:val="en-US"/>
        </w:rPr>
        <w:t>;</w:t>
      </w:r>
    </w:p>
    <w:p w:rsidR="00B2581D" w:rsidRPr="00503D30" w:rsidRDefault="00B2581D" w:rsidP="00B2581D">
      <w:pPr>
        <w:numPr>
          <w:ilvl w:val="0"/>
          <w:numId w:val="2"/>
        </w:num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номер карты;</w:t>
      </w:r>
    </w:p>
    <w:p w:rsidR="00B2581D" w:rsidRPr="00503D30" w:rsidRDefault="00B2581D" w:rsidP="00B2581D">
      <w:pPr>
        <w:numPr>
          <w:ilvl w:val="0"/>
          <w:numId w:val="2"/>
        </w:num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дату окончания срока действия карты;</w:t>
      </w:r>
    </w:p>
    <w:p w:rsidR="00B2581D" w:rsidRPr="00503D30" w:rsidRDefault="00B2581D" w:rsidP="00B2581D">
      <w:pPr>
        <w:numPr>
          <w:ilvl w:val="0"/>
          <w:numId w:val="2"/>
        </w:num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имя и фамилию, как указано на карте;</w:t>
      </w:r>
    </w:p>
    <w:p w:rsidR="00B2581D" w:rsidRPr="00503D30" w:rsidRDefault="00B2581D" w:rsidP="00B2581D">
      <w:pPr>
        <w:numPr>
          <w:ilvl w:val="0"/>
          <w:numId w:val="2"/>
        </w:num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 xml:space="preserve">значения </w:t>
      </w:r>
      <w:r w:rsidRPr="00503D30">
        <w:rPr>
          <w:sz w:val="24"/>
          <w:szCs w:val="24"/>
        </w:rPr>
        <w:t>CVC</w:t>
      </w:r>
      <w:r w:rsidRPr="00503D30">
        <w:rPr>
          <w:sz w:val="24"/>
          <w:szCs w:val="24"/>
          <w:lang w:val="ru-RU"/>
        </w:rPr>
        <w:t xml:space="preserve">2 или </w:t>
      </w:r>
      <w:r w:rsidRPr="00503D30">
        <w:rPr>
          <w:sz w:val="24"/>
          <w:szCs w:val="24"/>
        </w:rPr>
        <w:t>CVV</w:t>
      </w:r>
      <w:r w:rsidRPr="00503D30">
        <w:rPr>
          <w:sz w:val="24"/>
          <w:szCs w:val="24"/>
          <w:lang w:val="ru-RU"/>
        </w:rPr>
        <w:t>2;</w:t>
      </w:r>
    </w:p>
    <w:p w:rsidR="00B2581D" w:rsidRPr="00503D30" w:rsidRDefault="00B2581D" w:rsidP="00B2581D">
      <w:pPr>
        <w:numPr>
          <w:ilvl w:val="0"/>
          <w:numId w:val="2"/>
        </w:num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подтверждает свое согласие оплатить заказ вводом специального пароля.</w:t>
      </w:r>
    </w:p>
    <w:p w:rsidR="00B2581D" w:rsidRPr="00503D30" w:rsidRDefault="00B2581D" w:rsidP="00B2581D">
      <w:pPr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Специальный пароль представляет собой цифровую/буквенно-цифровую последовательность, однозначно идентифицирующую клиента как Держателя карты. Проверка специального пароля обеспечивается банком-эмитентом.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Провайдер услуг проверяет корректность формата вводимых параметров карты и осуществляет дополнительные процедуры аутентификации Держателя карты в соответствии с международными стандартами (3</w:t>
      </w:r>
      <w:r w:rsidRPr="00503D30">
        <w:rPr>
          <w:sz w:val="24"/>
          <w:szCs w:val="24"/>
        </w:rPr>
        <w:t>D</w:t>
      </w:r>
      <w:r w:rsidRPr="00503D30">
        <w:rPr>
          <w:sz w:val="24"/>
          <w:szCs w:val="24"/>
          <w:lang w:val="en-US"/>
        </w:rPr>
        <w:t>S</w:t>
      </w:r>
      <w:r w:rsidRPr="00503D30">
        <w:rPr>
          <w:sz w:val="24"/>
          <w:szCs w:val="24"/>
        </w:rPr>
        <w:t>ecure</w:t>
      </w:r>
      <w:r w:rsidRPr="00503D30">
        <w:rPr>
          <w:sz w:val="24"/>
          <w:szCs w:val="24"/>
          <w:lang w:val="ru-RU"/>
        </w:rPr>
        <w:t>) и передает запрос на авторизацию операции в Банк.</w:t>
      </w:r>
      <w:r w:rsidRPr="00503D30">
        <w:rPr>
          <w:bCs/>
          <w:sz w:val="24"/>
          <w:szCs w:val="24"/>
          <w:lang w:val="ru-RU"/>
        </w:rPr>
        <w:t xml:space="preserve"> 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Банк проверяет право Интернет-магазина провести операцию в соответствии с регистрацией и проводит авторизацию операций в установленном соответствующими международными платежными системами порядке.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При получении отрицательного результата авторизации Банк отправляет уведомление об отказе в СПЭП, который, в свою очередь, передает данную информацию Интернет-магазину</w:t>
      </w:r>
      <w:r w:rsidRPr="00503D30">
        <w:rPr>
          <w:b/>
          <w:sz w:val="24"/>
          <w:szCs w:val="24"/>
          <w:lang w:val="ru-RU"/>
        </w:rPr>
        <w:t xml:space="preserve"> </w:t>
      </w:r>
      <w:r w:rsidRPr="00503D30">
        <w:rPr>
          <w:sz w:val="24"/>
          <w:szCs w:val="24"/>
          <w:lang w:val="ru-RU"/>
        </w:rPr>
        <w:t>и Держателю карты, с указанием причин отказа.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При получении положительного результата авторизации Банк передает в СПЭП подтверждение положительного результата авторизации операции. СПЭП одновременно передает подтверждения положительного результата проводимой авторизации операции в Интернет-магазин</w:t>
      </w:r>
      <w:r w:rsidRPr="00503D30">
        <w:rPr>
          <w:b/>
          <w:sz w:val="24"/>
          <w:szCs w:val="24"/>
          <w:lang w:val="ru-RU"/>
        </w:rPr>
        <w:t xml:space="preserve"> </w:t>
      </w:r>
      <w:r w:rsidRPr="00503D30">
        <w:rPr>
          <w:sz w:val="24"/>
          <w:szCs w:val="24"/>
          <w:lang w:val="ru-RU"/>
        </w:rPr>
        <w:t>и Держателю карты.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 xml:space="preserve">После получения подтверждения о положительном результате авторизации Интернет-магазин оказывает услугу (осуществляет работу, отпускает товар) Держателю карты. </w:t>
      </w:r>
    </w:p>
    <w:p w:rsidR="00B2581D" w:rsidRPr="00503D30" w:rsidRDefault="00B2581D" w:rsidP="00B2581D">
      <w:pPr>
        <w:numPr>
          <w:ilvl w:val="1"/>
          <w:numId w:val="1"/>
        </w:numPr>
        <w:tabs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Обработка успешно авторизованных операций осуществляется автоматически не позднее следующего рабочего дня за днем совершения операции.</w:t>
      </w:r>
    </w:p>
    <w:p w:rsidR="00B2581D" w:rsidRPr="00503D30" w:rsidRDefault="00B2581D" w:rsidP="00B2581D">
      <w:pPr>
        <w:numPr>
          <w:ilvl w:val="0"/>
          <w:numId w:val="3"/>
        </w:numPr>
        <w:spacing w:before="120" w:after="120"/>
        <w:ind w:right="21"/>
        <w:rPr>
          <w:sz w:val="24"/>
          <w:szCs w:val="24"/>
          <w:lang w:val="ru-RU"/>
        </w:rPr>
      </w:pPr>
      <w:r w:rsidRPr="00503D30">
        <w:rPr>
          <w:b/>
          <w:sz w:val="24"/>
          <w:szCs w:val="24"/>
          <w:lang w:val="ru-RU"/>
        </w:rPr>
        <w:t>Отмена операции оплаты товаров/услуг в сети Интернет.</w:t>
      </w:r>
    </w:p>
    <w:p w:rsidR="00B2581D" w:rsidRPr="00503D30" w:rsidRDefault="00B2581D" w:rsidP="00B2581D">
      <w:pPr>
        <w:numPr>
          <w:ilvl w:val="1"/>
          <w:numId w:val="4"/>
        </w:numPr>
        <w:tabs>
          <w:tab w:val="clear" w:pos="765"/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В случае если после проведения операции оплаты товара/услуг с использованием карты в сети Интернет возникла необходимость ее отмены (Держатель карты отказался от заказа и т.п.), Интернет-магазин</w:t>
      </w:r>
      <w:r w:rsidRPr="00503D30">
        <w:rPr>
          <w:b/>
          <w:sz w:val="24"/>
          <w:szCs w:val="24"/>
          <w:lang w:val="ru-RU"/>
        </w:rPr>
        <w:t xml:space="preserve"> </w:t>
      </w:r>
      <w:r w:rsidRPr="00503D30">
        <w:rPr>
          <w:sz w:val="24"/>
          <w:szCs w:val="24"/>
          <w:lang w:val="ru-RU"/>
        </w:rPr>
        <w:t>может провести отмену операции. Отмена операции осуществляется до проведения Банком процедуры закрытия дня (до 23:59 часов Московского времени дня совершения операции) в соответствии с «Руководством по использованию а</w:t>
      </w:r>
      <w:r w:rsidRPr="00503D30">
        <w:rPr>
          <w:sz w:val="24"/>
          <w:szCs w:val="24"/>
          <w:lang w:val="ru-RU" w:eastAsia="en-US"/>
        </w:rPr>
        <w:t>ппаратно-</w:t>
      </w:r>
      <w:r w:rsidRPr="00503D30">
        <w:rPr>
          <w:sz w:val="24"/>
          <w:szCs w:val="24"/>
          <w:lang w:val="ru-RU"/>
        </w:rPr>
        <w:t>программного комплекса электронной коммерции».</w:t>
      </w:r>
    </w:p>
    <w:p w:rsidR="00B2581D" w:rsidRPr="00503D30" w:rsidRDefault="00B2581D" w:rsidP="00B2581D">
      <w:pPr>
        <w:numPr>
          <w:ilvl w:val="1"/>
          <w:numId w:val="4"/>
        </w:numPr>
        <w:tabs>
          <w:tab w:val="clear" w:pos="765"/>
          <w:tab w:val="num" w:pos="0"/>
        </w:tabs>
        <w:spacing w:before="120" w:after="120"/>
        <w:ind w:left="0" w:right="21" w:firstLine="0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Для отмены операции после проведения Банком процедуры закрытия дня необходимо заполнить «Заявку на отмену операции» по форме Приложения №5 к настоящему Договору и предоставить ее в Банк.</w:t>
      </w:r>
    </w:p>
    <w:p w:rsidR="00B2581D" w:rsidRPr="00503D30" w:rsidRDefault="00B2581D" w:rsidP="00B2581D">
      <w:pPr>
        <w:numPr>
          <w:ilvl w:val="0"/>
          <w:numId w:val="3"/>
        </w:numPr>
        <w:spacing w:before="120" w:after="120"/>
        <w:ind w:right="21"/>
        <w:rPr>
          <w:b/>
          <w:sz w:val="24"/>
          <w:szCs w:val="24"/>
          <w:lang w:val="ru-RU"/>
        </w:rPr>
      </w:pPr>
      <w:r w:rsidRPr="00503D30">
        <w:rPr>
          <w:b/>
          <w:sz w:val="24"/>
          <w:szCs w:val="24"/>
          <w:lang w:val="ru-RU"/>
        </w:rPr>
        <w:t>Операция возврата товара (отказа от услуг), оплаченных картой в сети Интернет.</w:t>
      </w:r>
    </w:p>
    <w:p w:rsidR="00B2581D" w:rsidRPr="00503D30" w:rsidRDefault="00B2581D" w:rsidP="00B2581D">
      <w:pPr>
        <w:spacing w:before="120" w:after="120"/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lastRenderedPageBreak/>
        <w:t>5.1. В случае если Держатель карты возвращает товар, Предприятие проверяет наличие данного заказа по своей базе данных и оформляет Заявление на возврат средств (Приложения № 4 к настоящему Договору) и предоставляет его в Банк. Заявление должно быть подписано лицами, имеющими право подписи в соответствии с карточкой с образцами подписей и оттиска печати, и скреплено оттиском печати Предприятия. Банк осуществляет возврат средств по операциям «возврат покупки» на карту, с использованием которой была произведена оплата товара/услуги.</w:t>
      </w:r>
    </w:p>
    <w:p w:rsidR="00B2581D" w:rsidRPr="00503D30" w:rsidRDefault="00B2581D" w:rsidP="00B2581D">
      <w:pPr>
        <w:spacing w:before="120" w:after="120"/>
        <w:ind w:right="21"/>
        <w:jc w:val="both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br w:type="page"/>
      </w:r>
    </w:p>
    <w:p w:rsidR="00596831" w:rsidRPr="00B2581D" w:rsidRDefault="00596831">
      <w:pPr>
        <w:rPr>
          <w:lang w:val="ru-RU"/>
        </w:rPr>
      </w:pPr>
    </w:p>
    <w:sectPr w:rsidR="00596831" w:rsidRPr="00B2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EC2"/>
    <w:multiLevelType w:val="multilevel"/>
    <w:tmpl w:val="C51A17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45"/>
        </w:tabs>
        <w:ind w:left="945" w:hanging="76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29C769D9"/>
    <w:multiLevelType w:val="multilevel"/>
    <w:tmpl w:val="E4FE68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62A81189"/>
    <w:multiLevelType w:val="hybridMultilevel"/>
    <w:tmpl w:val="B3960198"/>
    <w:lvl w:ilvl="0" w:tplc="37C6F36A">
      <w:start w:val="1"/>
      <w:numFmt w:val="bullet"/>
      <w:lvlText w:val="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E31C04"/>
    <w:multiLevelType w:val="multilevel"/>
    <w:tmpl w:val="8AC67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2581D"/>
    <w:rsid w:val="0018195B"/>
    <w:rsid w:val="0043092C"/>
    <w:rsid w:val="004D4A40"/>
    <w:rsid w:val="00503D30"/>
    <w:rsid w:val="00596831"/>
    <w:rsid w:val="005C5798"/>
    <w:rsid w:val="007207C8"/>
    <w:rsid w:val="00A925F3"/>
    <w:rsid w:val="00B05525"/>
    <w:rsid w:val="00B2581D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1D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B2581D"/>
    <w:pPr>
      <w:keepNext/>
      <w:jc w:val="right"/>
      <w:outlineLvl w:val="1"/>
    </w:pPr>
    <w:rPr>
      <w:b/>
      <w:bCs/>
      <w:i/>
      <w:iCs/>
      <w:sz w:val="16"/>
      <w:szCs w:val="16"/>
      <w:lang w:val="ru-RU"/>
    </w:rPr>
  </w:style>
  <w:style w:type="paragraph" w:customStyle="1" w:styleId="Normal2">
    <w:name w:val="Normal2"/>
    <w:uiPriority w:val="99"/>
    <w:rsid w:val="00B2581D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581D"/>
    <w:rPr>
      <w:rFonts w:ascii="Tahoma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4268</Characters>
  <Application>Microsoft Office Word</Application>
  <DocSecurity>0</DocSecurity>
  <Lines>35</Lines>
  <Paragraphs>10</Paragraphs>
  <ScaleCrop>false</ScaleCrop>
  <Company>Поволжский Банк ОАО "Сбербанк России"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 User</dc:creator>
  <cp:lastModifiedBy>10</cp:lastModifiedBy>
  <cp:revision>2</cp:revision>
  <dcterms:created xsi:type="dcterms:W3CDTF">2019-02-18T08:12:00Z</dcterms:created>
  <dcterms:modified xsi:type="dcterms:W3CDTF">2019-02-18T08:12:00Z</dcterms:modified>
</cp:coreProperties>
</file>